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85E00" w14:textId="77777777" w:rsidR="003D5E5A" w:rsidRPr="00533FF2" w:rsidRDefault="009C2C29" w:rsidP="00611D05">
      <w:pPr>
        <w:jc w:val="both"/>
        <w:rPr>
          <w:b/>
          <w:bCs/>
        </w:rPr>
      </w:pPr>
      <w:r w:rsidRPr="00533FF2">
        <w:rPr>
          <w:b/>
          <w:bCs/>
        </w:rPr>
        <w:t>Allegato A</w:t>
      </w:r>
    </w:p>
    <w:p w14:paraId="7941FB68" w14:textId="77777777" w:rsidR="00657017" w:rsidRPr="00533FF2" w:rsidRDefault="00657017" w:rsidP="00657017">
      <w:pPr>
        <w:pStyle w:val="DefaultText"/>
        <w:spacing w:line="360" w:lineRule="auto"/>
        <w:jc w:val="both"/>
        <w:rPr>
          <w:b/>
          <w:noProof/>
          <w:szCs w:val="24"/>
          <w:lang w:val="it-IT"/>
        </w:rPr>
      </w:pPr>
    </w:p>
    <w:p w14:paraId="7356C129" w14:textId="77777777" w:rsidR="00611D05" w:rsidRPr="00533FF2" w:rsidRDefault="00611D05" w:rsidP="00611D05">
      <w:pPr>
        <w:jc w:val="both"/>
      </w:pPr>
      <w:r w:rsidRPr="00533FF2">
        <w:t>L’operatore economico dovrà dichiarare, ai sensi degli artt. 38, 47 e 48 del D.P.R. 445/00, con atto sottoscritto dal proprio legale rappresentante p.t., accompagnato da fotocopia del documento d’identità in corso di validità e recante la dicitura “</w:t>
      </w:r>
      <w:r w:rsidRPr="00533FF2">
        <w:rPr>
          <w:i/>
        </w:rPr>
        <w:t>consapevole delle sanzioni penali previste dall'articolo 76 del d.P.R. n. 445/00, per le ipotesi di falsità in atti e affermazioni mendaci ivi indicate</w:t>
      </w:r>
      <w:r w:rsidRPr="00533FF2">
        <w:t>”:</w:t>
      </w:r>
    </w:p>
    <w:p w14:paraId="623D2FD0" w14:textId="48AA1DC9" w:rsidR="00611D05" w:rsidRPr="00533FF2" w:rsidRDefault="00611D05" w:rsidP="00611D05">
      <w:pPr>
        <w:jc w:val="both"/>
      </w:pPr>
      <w:r w:rsidRPr="00533FF2">
        <w:t xml:space="preserve">1. </w:t>
      </w:r>
      <w:r w:rsidR="00516FD2" w:rsidRPr="00533FF2">
        <w:t xml:space="preserve">che a proprio carico non è stata pronunciata sentenza di condanna definitiva o decreto penale </w:t>
      </w:r>
      <w:r w:rsidRPr="00533FF2">
        <w:t>di condanna divenuto irrevocabile o sentenza di applicazione della pena su richiesta ai sensi dell'articolo 444 del codice di procedura penale per uno dei seguenti reati:</w:t>
      </w:r>
    </w:p>
    <w:p w14:paraId="60602A62" w14:textId="77777777" w:rsidR="00611D05" w:rsidRPr="00533FF2" w:rsidRDefault="00611D05" w:rsidP="00611D05">
      <w:pPr>
        <w:ind w:left="426"/>
        <w:jc w:val="both"/>
      </w:pPr>
      <w:r w:rsidRPr="00533FF2">
        <w:t>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6446DA0D" w14:textId="77777777" w:rsidR="00611D05" w:rsidRPr="00533FF2" w:rsidRDefault="00611D05" w:rsidP="00611D05">
      <w:pPr>
        <w:ind w:left="426"/>
        <w:jc w:val="both"/>
      </w:pPr>
      <w:r w:rsidRPr="00533FF2">
        <w:t xml:space="preserve">b) delitti, consumati o tentati, di cui agli articoli 317, 318, 319, 319-ter, 319-quater, 320, 321, 322, 322-bis, 346-bis, 353, 353-bis, 354, 355 e 356 del </w:t>
      </w:r>
      <w:proofErr w:type="gramStart"/>
      <w:r w:rsidRPr="00533FF2">
        <w:t>codice penale</w:t>
      </w:r>
      <w:proofErr w:type="gramEnd"/>
      <w:r w:rsidRPr="00533FF2">
        <w:t>, nonché all’articolo 2635 del codice civile;</w:t>
      </w:r>
    </w:p>
    <w:p w14:paraId="0D280682" w14:textId="77777777" w:rsidR="00D05A6C" w:rsidRPr="00533FF2" w:rsidRDefault="00D05A6C" w:rsidP="000A5089">
      <w:pPr>
        <w:ind w:firstLine="426"/>
      </w:pPr>
      <w:r w:rsidRPr="00533FF2">
        <w:t xml:space="preserve">b-bis) false comunicazioni sociali di cui agli artt. 2621 e 2622 del Cod. </w:t>
      </w:r>
      <w:proofErr w:type="spellStart"/>
      <w:r w:rsidRPr="00533FF2">
        <w:t>Civ</w:t>
      </w:r>
      <w:proofErr w:type="spellEnd"/>
      <w:r w:rsidRPr="00533FF2">
        <w:t>.</w:t>
      </w:r>
    </w:p>
    <w:p w14:paraId="538E5E46" w14:textId="77777777" w:rsidR="00611D05" w:rsidRPr="00533FF2" w:rsidRDefault="00611D05" w:rsidP="00611D05">
      <w:pPr>
        <w:ind w:left="426"/>
        <w:jc w:val="both"/>
      </w:pPr>
      <w:r w:rsidRPr="00533FF2">
        <w:t>c) frode ai sensi dell'articolo 1 della Convenzione relativa alla tutela degli interessi finanziari delle Comunità europee;</w:t>
      </w:r>
    </w:p>
    <w:p w14:paraId="17C39459" w14:textId="77777777" w:rsidR="00611D05" w:rsidRPr="00533FF2" w:rsidRDefault="00611D05" w:rsidP="00611D05">
      <w:pPr>
        <w:ind w:left="426"/>
        <w:jc w:val="both"/>
      </w:pPr>
      <w:r w:rsidRPr="00533FF2">
        <w:t>d) delitti, consumati o tentati, commessi con finalità di terrorismo, anche internazionale, e di eversione dell'ordine costituzionale reati terroristici o reati connessi alle attività terroristiche;</w:t>
      </w:r>
    </w:p>
    <w:p w14:paraId="451EE9E8" w14:textId="77777777" w:rsidR="00611D05" w:rsidRPr="00533FF2" w:rsidRDefault="00611D05" w:rsidP="00611D05">
      <w:pPr>
        <w:ind w:left="426"/>
        <w:jc w:val="both"/>
      </w:pPr>
      <w:r w:rsidRPr="00533FF2">
        <w:t xml:space="preserve">e) delitti di cui agli articoli 648-bis, 648-ter e 648-ter.1 del </w:t>
      </w:r>
      <w:proofErr w:type="gramStart"/>
      <w:r w:rsidRPr="00533FF2">
        <w:t>codice penale</w:t>
      </w:r>
      <w:proofErr w:type="gramEnd"/>
      <w:r w:rsidRPr="00533FF2">
        <w:t>, riciclaggio di proventi di attività criminose o finanziamento del terrorismo, quali definiti all'articolo 1 del Decreto legislativo 22 giugno 2007, n. 109 e successive modificazioni;</w:t>
      </w:r>
    </w:p>
    <w:p w14:paraId="4E003F60" w14:textId="77777777" w:rsidR="00611D05" w:rsidRPr="00533FF2" w:rsidRDefault="00611D05" w:rsidP="00611D05">
      <w:pPr>
        <w:ind w:left="426"/>
        <w:jc w:val="both"/>
      </w:pPr>
      <w:r w:rsidRPr="00533FF2">
        <w:t>f) sfruttamento del lavoro minorile e altre forme di tratta di esseri umani definite con il Decreto legislativo 4 marzo 2014, n. 24;</w:t>
      </w:r>
    </w:p>
    <w:p w14:paraId="7A8C1466" w14:textId="77777777" w:rsidR="00611D05" w:rsidRPr="00533FF2" w:rsidRDefault="00611D05" w:rsidP="00611D05">
      <w:pPr>
        <w:ind w:left="426"/>
        <w:jc w:val="both"/>
      </w:pPr>
      <w:r w:rsidRPr="00533FF2">
        <w:t>g) ogni altro delitto da cui derivi, quale pena accessoria, l'incapacità di contrattare con la pubblica amministrazione;</w:t>
      </w:r>
    </w:p>
    <w:p w14:paraId="6AF774AE" w14:textId="3C1B6C39" w:rsidR="00D05A6C" w:rsidRPr="00533FF2" w:rsidRDefault="000A5089" w:rsidP="00F829D1">
      <w:pPr>
        <w:jc w:val="both"/>
      </w:pPr>
      <w:r w:rsidRPr="00533FF2">
        <w:t>2.</w:t>
      </w:r>
      <w:r w:rsidR="00E40DD5">
        <w:t xml:space="preserve"> </w:t>
      </w:r>
      <w:r w:rsidR="00D05A6C" w:rsidRPr="00533FF2">
        <w:t xml:space="preserve">che nei propri confronti e con riferimento ai soggetti indicati al comma 3 dell’art. </w:t>
      </w:r>
      <w:r w:rsidR="00E100BA" w:rsidRPr="00533FF2">
        <w:t xml:space="preserve">94 del </w:t>
      </w:r>
      <w:proofErr w:type="spellStart"/>
      <w:r w:rsidR="00E100BA" w:rsidRPr="00533FF2">
        <w:t>D.Lgs</w:t>
      </w:r>
      <w:proofErr w:type="spellEnd"/>
      <w:r w:rsidR="00E100BA" w:rsidRPr="00533FF2">
        <w:t xml:space="preserve"> 36/2023</w:t>
      </w:r>
      <w:r w:rsidR="009152D6" w:rsidRPr="00533FF2">
        <w:t xml:space="preserve">, nonché ai soggetti di cui al comma 4 dello stesso art. 94, </w:t>
      </w:r>
      <w:r w:rsidR="00D05A6C" w:rsidRPr="00533FF2">
        <w:t xml:space="preserve"> non sussistono cause di decadenza, di sospensione o di divieto previste dall'articolo 67 del decreto legislativo 6 settembre 2011, n. 159 o di un tentativo di infiltrazione mafiosa di cui all'articolo 84, comma 4, del medesimo decreto</w:t>
      </w:r>
      <w:r w:rsidR="00E100BA" w:rsidRPr="00533FF2">
        <w:t xml:space="preserv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 </w:t>
      </w:r>
      <w:r w:rsidR="00D05A6C" w:rsidRPr="00533FF2">
        <w:t xml:space="preserve"> </w:t>
      </w:r>
    </w:p>
    <w:p w14:paraId="6D7A6241" w14:textId="0702F865" w:rsidR="009152D6" w:rsidRPr="00E40DD5" w:rsidRDefault="00533FF2" w:rsidP="009152D6">
      <w:pPr>
        <w:jc w:val="both"/>
      </w:pPr>
      <w:r w:rsidRPr="00E40DD5">
        <w:t>3</w:t>
      </w:r>
      <w:r w:rsidR="009152D6" w:rsidRPr="00E40DD5">
        <w:t xml:space="preserve">. </w:t>
      </w:r>
      <w:r w:rsidRPr="00E40DD5">
        <w:t xml:space="preserve">di </w:t>
      </w:r>
      <w:r w:rsidR="00F22367" w:rsidRPr="00E40DD5">
        <w:t xml:space="preserve">non trovarsi nelle cause </w:t>
      </w:r>
      <w:r w:rsidR="009152D6" w:rsidRPr="00E40DD5">
        <w:t xml:space="preserve">di esclusione di cui al comma 5 dell’articolo 94 del d.lgs. 36/2023, </w:t>
      </w:r>
      <w:r w:rsidR="00F22367" w:rsidRPr="00E40DD5">
        <w:t xml:space="preserve">ovvero: </w:t>
      </w:r>
    </w:p>
    <w:p w14:paraId="239EFA15" w14:textId="0D544E09" w:rsidR="00533FF2" w:rsidRPr="00E40DD5" w:rsidRDefault="00533FF2" w:rsidP="00533FF2">
      <w:pPr>
        <w:autoSpaceDE w:val="0"/>
        <w:autoSpaceDN w:val="0"/>
        <w:adjustRightInd w:val="0"/>
        <w:jc w:val="both"/>
        <w:rPr>
          <w:rFonts w:eastAsiaTheme="minorHAnsi"/>
          <w:lang w:eastAsia="en-US"/>
        </w:rPr>
      </w:pPr>
      <w:r w:rsidRPr="00E40DD5">
        <w:rPr>
          <w:rFonts w:eastAsiaTheme="minorHAnsi"/>
          <w:lang w:eastAsia="en-US"/>
        </w:rPr>
        <w:t>a) 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24ECBFF0" w14:textId="1D730D9C" w:rsidR="00533FF2" w:rsidRPr="00E40DD5" w:rsidRDefault="00533FF2" w:rsidP="00533FF2">
      <w:pPr>
        <w:autoSpaceDE w:val="0"/>
        <w:autoSpaceDN w:val="0"/>
        <w:adjustRightInd w:val="0"/>
        <w:jc w:val="both"/>
        <w:rPr>
          <w:rFonts w:eastAsiaTheme="minorHAnsi"/>
          <w:lang w:eastAsia="en-US"/>
        </w:rPr>
      </w:pPr>
      <w:r w:rsidRPr="00E40DD5">
        <w:rPr>
          <w:rFonts w:eastAsiaTheme="minorHAnsi"/>
          <w:lang w:eastAsia="en-US"/>
        </w:rPr>
        <w:t>b) l’operatore economico che non abbia presentato la certificazione di cui all'articolo 17 della legge</w:t>
      </w:r>
    </w:p>
    <w:p w14:paraId="7E95D1AD" w14:textId="32E861B7" w:rsidR="00533FF2" w:rsidRPr="00E40DD5" w:rsidRDefault="00533FF2" w:rsidP="00533FF2">
      <w:pPr>
        <w:autoSpaceDE w:val="0"/>
        <w:autoSpaceDN w:val="0"/>
        <w:adjustRightInd w:val="0"/>
        <w:jc w:val="both"/>
        <w:rPr>
          <w:rFonts w:eastAsiaTheme="minorHAnsi"/>
          <w:lang w:eastAsia="en-US"/>
        </w:rPr>
      </w:pPr>
      <w:r w:rsidRPr="00E40DD5">
        <w:rPr>
          <w:rFonts w:eastAsiaTheme="minorHAnsi"/>
          <w:lang w:eastAsia="en-US"/>
        </w:rPr>
        <w:lastRenderedPageBreak/>
        <w:t>12 marzo 1999, n. 68, ovvero non abbia presentato dichiarazione sostitutiva della sussistenza del requisito stesso;</w:t>
      </w:r>
    </w:p>
    <w:p w14:paraId="6C3234EB" w14:textId="71C4CD90" w:rsidR="00533FF2" w:rsidRPr="00E40DD5" w:rsidRDefault="00533FF2" w:rsidP="00533FF2">
      <w:pPr>
        <w:autoSpaceDE w:val="0"/>
        <w:autoSpaceDN w:val="0"/>
        <w:adjustRightInd w:val="0"/>
        <w:jc w:val="both"/>
        <w:rPr>
          <w:rFonts w:eastAsiaTheme="minorHAnsi"/>
          <w:lang w:eastAsia="en-US"/>
        </w:rPr>
      </w:pPr>
      <w:r w:rsidRPr="00E40DD5">
        <w:rPr>
          <w:rFonts w:eastAsiaTheme="minorHAnsi"/>
          <w:lang w:eastAsia="en-US"/>
        </w:rPr>
        <w:t>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1AAA16B" w14:textId="03138FB1" w:rsidR="00533FF2" w:rsidRPr="00E40DD5" w:rsidRDefault="00533FF2" w:rsidP="00533FF2">
      <w:pPr>
        <w:autoSpaceDE w:val="0"/>
        <w:autoSpaceDN w:val="0"/>
        <w:adjustRightInd w:val="0"/>
        <w:jc w:val="both"/>
        <w:rPr>
          <w:rFonts w:eastAsiaTheme="minorHAnsi"/>
          <w:lang w:eastAsia="en-US"/>
        </w:rPr>
      </w:pPr>
      <w:r w:rsidRPr="00E40DD5">
        <w:rPr>
          <w:rFonts w:eastAsiaTheme="minorHAnsi"/>
          <w:lang w:eastAsia="en-US"/>
        </w:rPr>
        <w:t>d) 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codice.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p w14:paraId="72F648C0" w14:textId="31C4A375" w:rsidR="00533FF2" w:rsidRPr="00E40DD5" w:rsidRDefault="00533FF2" w:rsidP="00533FF2">
      <w:pPr>
        <w:autoSpaceDE w:val="0"/>
        <w:autoSpaceDN w:val="0"/>
        <w:adjustRightInd w:val="0"/>
        <w:jc w:val="both"/>
        <w:rPr>
          <w:rFonts w:eastAsiaTheme="minorHAnsi"/>
          <w:lang w:eastAsia="en-US"/>
        </w:rPr>
      </w:pPr>
      <w:r w:rsidRPr="00E40DD5">
        <w:rPr>
          <w:rFonts w:eastAsiaTheme="minorHAnsi"/>
          <w:lang w:eastAsia="en-US"/>
        </w:rPr>
        <w:t>e) l’ 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25371F2" w14:textId="2EEE370F" w:rsidR="00533FF2" w:rsidRPr="00E40DD5" w:rsidRDefault="00533FF2" w:rsidP="00533FF2">
      <w:pPr>
        <w:autoSpaceDE w:val="0"/>
        <w:autoSpaceDN w:val="0"/>
        <w:adjustRightInd w:val="0"/>
        <w:jc w:val="both"/>
      </w:pPr>
      <w:r w:rsidRPr="00E40DD5">
        <w:rPr>
          <w:rFonts w:eastAsiaTheme="minorHAnsi"/>
          <w:lang w:eastAsia="en-US"/>
        </w:rPr>
        <w:t>f) operatore economico iscritto nel casellario informatico tenuto dall'ANAC per aver presentato false dichiarazioni o falsa documentazione ai fini del rilascio dell'attestazione di qualificazione, per il periodo durante il quale perdura l'iscrizione;</w:t>
      </w:r>
    </w:p>
    <w:p w14:paraId="3C01E3F3" w14:textId="771F3356" w:rsidR="001D1B7D" w:rsidRPr="00533FF2" w:rsidRDefault="00E40DD5" w:rsidP="009152D6">
      <w:pPr>
        <w:jc w:val="both"/>
      </w:pPr>
      <w:r>
        <w:t>4</w:t>
      </w:r>
      <w:r w:rsidR="001D1B7D" w:rsidRPr="00533FF2">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w:t>
      </w:r>
      <w:r w:rsidR="001D1B7D" w:rsidRPr="00133C68">
        <w:t>che la gravità va in ogni caso valutata anche tenendo conto del valore dell’affidamento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r w:rsidR="001D1B7D" w:rsidRPr="00533FF2">
        <w:t>.</w:t>
      </w:r>
    </w:p>
    <w:p w14:paraId="350D2F3D" w14:textId="654F8C56" w:rsidR="00F829D1" w:rsidRPr="00533FF2" w:rsidRDefault="00E40DD5" w:rsidP="00611D05">
      <w:pPr>
        <w:jc w:val="both"/>
      </w:pPr>
      <w:r>
        <w:t>5</w:t>
      </w:r>
      <w:r w:rsidR="00611D05" w:rsidRPr="00533FF2">
        <w:t xml:space="preserve">. </w:t>
      </w:r>
      <w:r w:rsidR="00D05A6C" w:rsidRPr="00533FF2">
        <w:t>di non aver commesso gravi infrazioni debitamente accertate alle norme in materi</w:t>
      </w:r>
      <w:r w:rsidR="00723CCB" w:rsidRPr="00533FF2">
        <w:t>a</w:t>
      </w:r>
      <w:r w:rsidR="00D05A6C" w:rsidRPr="00533FF2">
        <w:t xml:space="preserve"> di salute e sicurezza sul lavoro nonché agli obblighi </w:t>
      </w:r>
      <w:r w:rsidR="001D1B7D" w:rsidRPr="00533FF2">
        <w:t xml:space="preserve">in materia ambientale, sociale e del lavoro </w:t>
      </w:r>
      <w:r w:rsidR="00D05A6C" w:rsidRPr="00533FF2">
        <w:t xml:space="preserve">di cui all'articolo </w:t>
      </w:r>
      <w:r w:rsidR="001D1B7D" w:rsidRPr="00533FF2">
        <w:t>95</w:t>
      </w:r>
      <w:r w:rsidR="00D05A6C" w:rsidRPr="00533FF2">
        <w:t xml:space="preserve">, comma </w:t>
      </w:r>
      <w:r w:rsidR="001D1B7D" w:rsidRPr="00533FF2">
        <w:t xml:space="preserve">1, lett. a) </w:t>
      </w:r>
      <w:r w:rsidR="00D05A6C" w:rsidRPr="00533FF2">
        <w:t xml:space="preserve">del </w:t>
      </w:r>
      <w:proofErr w:type="spellStart"/>
      <w:r w:rsidR="00D05A6C" w:rsidRPr="00533FF2">
        <w:t>D.Lgs.</w:t>
      </w:r>
      <w:proofErr w:type="spellEnd"/>
      <w:r w:rsidR="00D05A6C" w:rsidRPr="00533FF2">
        <w:t xml:space="preserve"> </w:t>
      </w:r>
      <w:r w:rsidR="001D1B7D" w:rsidRPr="00533FF2">
        <w:t>36</w:t>
      </w:r>
      <w:r w:rsidR="00D05A6C" w:rsidRPr="00533FF2">
        <w:t>/</w:t>
      </w:r>
      <w:r w:rsidR="001D1B7D" w:rsidRPr="00533FF2">
        <w:t>2023</w:t>
      </w:r>
      <w:r w:rsidR="00D05A6C" w:rsidRPr="00533FF2">
        <w:t xml:space="preserve">; </w:t>
      </w:r>
    </w:p>
    <w:p w14:paraId="25C8CCD8" w14:textId="0184A992" w:rsidR="00611D05" w:rsidRDefault="00E40DD5" w:rsidP="00611D05">
      <w:pPr>
        <w:jc w:val="both"/>
      </w:pPr>
      <w:r>
        <w:t>6</w:t>
      </w:r>
      <w:r w:rsidR="00611D05" w:rsidRPr="00533FF2">
        <w:t xml:space="preserve">. di non essersi reso colpevole di gravi illeciti professionali, tali da rendere dubbia la sua integrità o affidabilità quali: significative carenze nell'esecuzione di un precedente contratto che ne hanno causato la risoluzione anticipata, non contestata in giudizio, ovvero confermata all'esito di un giudizio, ovvero hanno dato luogo ad una condanna al risarcimento del danno o ad altre sanzioni; </w:t>
      </w:r>
      <w:r w:rsidR="00A9745B" w:rsidRPr="00533FF2">
        <w:t xml:space="preserve">che non ha tentato di </w:t>
      </w:r>
      <w:r w:rsidR="00611D05" w:rsidRPr="00533FF2">
        <w:t xml:space="preserve"> influenzare indebitamente il processo decisionale della stazione appaltante o di ottenere informazioni riservate ai fini di proprio vantaggio; </w:t>
      </w:r>
      <w:r w:rsidR="00A9745B" w:rsidRPr="00533FF2">
        <w:t xml:space="preserve">che  non ha </w:t>
      </w:r>
      <w:r w:rsidR="00611D05" w:rsidRPr="00533FF2">
        <w:t>forni</w:t>
      </w:r>
      <w:r w:rsidR="00A9745B" w:rsidRPr="00533FF2">
        <w:t>to</w:t>
      </w:r>
      <w:r w:rsidR="00611D05" w:rsidRPr="00533FF2">
        <w:t xml:space="preserve">, anche per negligenza, informazioni false o fuorvianti suscettibili di influenzare le decisioni sull'esclusione, la selezione o </w:t>
      </w:r>
      <w:r w:rsidR="00611D05" w:rsidRPr="00533FF2">
        <w:lastRenderedPageBreak/>
        <w:t>l'aggiudicazione ovvero l'omettere le informazioni dovute ai fini del corretto svolgimento della procedura di selezione;</w:t>
      </w:r>
    </w:p>
    <w:p w14:paraId="77945389" w14:textId="58BB0144" w:rsidR="006E1882" w:rsidRPr="00E40DD5" w:rsidRDefault="006E1882" w:rsidP="006E1882">
      <w:pPr>
        <w:shd w:val="clear" w:color="auto" w:fill="FFFFFF" w:themeFill="background1"/>
        <w:spacing w:after="120"/>
        <w:jc w:val="both"/>
      </w:pPr>
      <w:r w:rsidRPr="00E40DD5">
        <w:t>Con riferimento ai requisiti di ordine generale, fermo restando le cause di esclusione automatica di cui all’articolo 94 del Codice, costituiscono gravi illeciti professionali che comportano la esclusione automatica, le seguenti condotte:</w:t>
      </w:r>
    </w:p>
    <w:p w14:paraId="105595A6" w14:textId="77777777" w:rsidR="006E1882" w:rsidRPr="00E40DD5" w:rsidRDefault="006E1882" w:rsidP="006E1882">
      <w:pPr>
        <w:pStyle w:val="Paragrafoelenco"/>
        <w:numPr>
          <w:ilvl w:val="1"/>
          <w:numId w:val="4"/>
        </w:numPr>
        <w:shd w:val="clear" w:color="auto" w:fill="FFFFFF" w:themeFill="background1"/>
        <w:ind w:left="1134"/>
        <w:contextualSpacing w:val="0"/>
        <w:jc w:val="both"/>
      </w:pPr>
      <w:r w:rsidRPr="00E40DD5">
        <w:t>sanzione esecutiva irrogata dall’Autorità garante della concorrenza e del mercato o da altra autorità di settore, rilevante in relazione all’oggetto specifico dell’appalto;</w:t>
      </w:r>
    </w:p>
    <w:p w14:paraId="3E5AC3EB" w14:textId="208DA049" w:rsidR="006E1882" w:rsidRPr="00E40DD5" w:rsidRDefault="006E1882" w:rsidP="006E1882">
      <w:pPr>
        <w:pStyle w:val="Paragrafoelenco"/>
        <w:numPr>
          <w:ilvl w:val="1"/>
          <w:numId w:val="4"/>
        </w:numPr>
        <w:shd w:val="clear" w:color="auto" w:fill="FFFFFF" w:themeFill="background1"/>
        <w:spacing w:after="120"/>
        <w:ind w:left="1134"/>
        <w:contextualSpacing w:val="0"/>
        <w:jc w:val="both"/>
      </w:pPr>
      <w:r w:rsidRPr="00E40DD5">
        <w:t xml:space="preserve">condotta dell’operatore economico che abbia dimostrato significative o persistenti carenze nell’esecuzione di un precedente contratto di appalto o di concessione eseguito per </w:t>
      </w:r>
      <w:proofErr w:type="spellStart"/>
      <w:r w:rsidRPr="00E40DD5">
        <w:t>AdP</w:t>
      </w:r>
      <w:proofErr w:type="spellEnd"/>
      <w:r w:rsidRPr="00E40DD5">
        <w:t xml:space="preserve"> che ne hanno causato la risoluzione per inadempimento oppure la condanna al risarcimento del danno o altre sanzioni comparabili, come a titolo esemplificativo l’escussione di garanzie o le applicazioni di penali, derivanti da inadempienze particolarmente gravi o la cui ripetizione sia indice di una persistente carenza professionale</w:t>
      </w:r>
      <w:r w:rsidR="00E40DD5" w:rsidRPr="00E40DD5">
        <w:t>.</w:t>
      </w:r>
    </w:p>
    <w:p w14:paraId="2FC125E4" w14:textId="2E358722" w:rsidR="00D279B8" w:rsidRPr="00E40DD5" w:rsidRDefault="00E40DD5" w:rsidP="00611D05">
      <w:pPr>
        <w:jc w:val="both"/>
      </w:pPr>
      <w:r w:rsidRPr="00E40DD5">
        <w:t>7</w:t>
      </w:r>
      <w:r w:rsidR="00611D05" w:rsidRPr="00E40DD5">
        <w:t xml:space="preserve">. </w:t>
      </w:r>
      <w:r w:rsidR="00D03136" w:rsidRPr="00E40DD5">
        <w:t xml:space="preserve">che non sussistono </w:t>
      </w:r>
      <w:r w:rsidR="000F42D6" w:rsidRPr="00E40DD5">
        <w:t>situazioni di conflitto di interess</w:t>
      </w:r>
      <w:r w:rsidR="00533FF2" w:rsidRPr="00E40DD5">
        <w:t>e di cui all’art. 16</w:t>
      </w:r>
      <w:r w:rsidR="00D279B8" w:rsidRPr="00E40DD5">
        <w:t xml:space="preserve"> del </w:t>
      </w:r>
      <w:proofErr w:type="spellStart"/>
      <w:r w:rsidR="00D279B8" w:rsidRPr="00E40DD5">
        <w:t>D.Lgs</w:t>
      </w:r>
      <w:proofErr w:type="spellEnd"/>
      <w:r w:rsidR="00D279B8" w:rsidRPr="00E40DD5">
        <w:t xml:space="preserve"> 36/2023 </w:t>
      </w:r>
      <w:r w:rsidR="00533FF2" w:rsidRPr="00E40DD5">
        <w:t>non diversamente risolvibile;</w:t>
      </w:r>
      <w:r w:rsidR="000F42D6" w:rsidRPr="00E40DD5">
        <w:t xml:space="preserve"> </w:t>
      </w:r>
    </w:p>
    <w:p w14:paraId="23673AE9" w14:textId="1FFBDD98" w:rsidR="00601E0C" w:rsidRPr="00533FF2" w:rsidRDefault="00E40DD5" w:rsidP="00611D05">
      <w:pPr>
        <w:jc w:val="both"/>
      </w:pPr>
      <w:r w:rsidRPr="00E40DD5">
        <w:t xml:space="preserve">8. </w:t>
      </w:r>
      <w:r w:rsidR="00507D71" w:rsidRPr="00E40DD5">
        <w:t xml:space="preserve">che non sussistono </w:t>
      </w:r>
      <w:r w:rsidR="00D03136" w:rsidRPr="00E40DD5">
        <w:t xml:space="preserve">relazioni di parentela o affinità tra i titolari, gli amministratori, i soci e i dipendenti dell’impresa ed i dirigenti e dipendenti della di Aeroporti di Puglia S.p.A. e </w:t>
      </w:r>
      <w:r w:rsidR="00611D05" w:rsidRPr="00E40DD5">
        <w:t xml:space="preserve">che non </w:t>
      </w:r>
      <w:r w:rsidR="00611D05" w:rsidRPr="00533FF2">
        <w:t>sussistono situazioni per le quali il proprio personale, anche per mezzo degli operatori del gestore aeroportuale, possa interven</w:t>
      </w:r>
      <w:r w:rsidR="005A120E" w:rsidRPr="00533FF2">
        <w:t>ire</w:t>
      </w:r>
      <w:r w:rsidR="00611D05" w:rsidRPr="00533FF2">
        <w:t xml:space="preserve"> nello svolgimento della procedura di aggiudicazione o possa influenzarne, in qualsiasi modo, il risultato, ovvero abbia direttamente o indirettamente, un interesse finanziario, economico o altro interesse che possa essere percepito come una minaccia all’imparzialità e all’indipendenza nel contesto della ridetta procedura, anche con riferimento alle situazioni di conflitto di interesse che determinano l'obbligo di astensione previste dall'articolo 7 del Decreto del Presidente della Repubblica 16 aprile 2013, n. 62.2, non diversamente risolvibili;</w:t>
      </w:r>
    </w:p>
    <w:p w14:paraId="2F418743" w14:textId="2098CE14" w:rsidR="00FE09ED" w:rsidRPr="00533FF2" w:rsidRDefault="00E40DD5" w:rsidP="00611D05">
      <w:pPr>
        <w:jc w:val="both"/>
      </w:pPr>
      <w:r>
        <w:t>9. c</w:t>
      </w:r>
      <w:r w:rsidR="00E22E38" w:rsidRPr="00533FF2">
        <w:t>he non ha violato</w:t>
      </w:r>
      <w:r w:rsidR="00611D05" w:rsidRPr="00533FF2">
        <w:t xml:space="preserve"> il divieto di intestazione fiduciaria di cui all'articolo 17 della Legge 19 marzo 1990, n. 55</w:t>
      </w:r>
      <w:r w:rsidR="00FE09ED" w:rsidRPr="00533FF2">
        <w:t>;</w:t>
      </w:r>
    </w:p>
    <w:p w14:paraId="0CED22CA" w14:textId="77777777" w:rsidR="00FE09ED" w:rsidRPr="00533FF2" w:rsidRDefault="00611D05" w:rsidP="00611D05">
      <w:pPr>
        <w:jc w:val="both"/>
      </w:pPr>
      <w:r w:rsidRPr="00533FF2">
        <w:t xml:space="preserve">ovvero </w:t>
      </w:r>
    </w:p>
    <w:p w14:paraId="6CFEBA1A" w14:textId="400127EA" w:rsidR="00611D05" w:rsidRPr="00533FF2" w:rsidRDefault="00611D05" w:rsidP="00611D05">
      <w:pPr>
        <w:jc w:val="both"/>
      </w:pPr>
      <w:r w:rsidRPr="00533FF2">
        <w:t>che</w:t>
      </w:r>
      <w:r w:rsidR="00FE09ED" w:rsidRPr="00533FF2">
        <w:t xml:space="preserve">, pur avendo violato il divieto di intestazione fiduciaria posto all’art. 17 della Legge 19 marzo 1990, n. 55, </w:t>
      </w:r>
      <w:r w:rsidRPr="00533FF2">
        <w:t>è trascorso più di un anno dall'accertamento definitivo della violazione e che la medesima è stata rimossa;</w:t>
      </w:r>
    </w:p>
    <w:p w14:paraId="03366CDD" w14:textId="5F2B490E" w:rsidR="00611D05" w:rsidRPr="00533FF2" w:rsidRDefault="00611D05" w:rsidP="00611D05">
      <w:pPr>
        <w:jc w:val="both"/>
      </w:pPr>
      <w:r w:rsidRPr="00533FF2">
        <w:t>1</w:t>
      </w:r>
      <w:r w:rsidR="00E40DD5">
        <w:t>0</w:t>
      </w:r>
      <w:r w:rsidRPr="00533FF2">
        <w:t xml:space="preserve">. </w:t>
      </w:r>
      <w:r w:rsidR="00FE09ED" w:rsidRPr="00533FF2">
        <w:t xml:space="preserve">(DICHIARARE </w:t>
      </w:r>
      <w:r w:rsidR="00E22E38" w:rsidRPr="00533FF2">
        <w:t>DUE</w:t>
      </w:r>
      <w:r w:rsidR="00FE09ED" w:rsidRPr="00533FF2">
        <w:t xml:space="preserve"> DEI </w:t>
      </w:r>
      <w:r w:rsidR="00E22E38" w:rsidRPr="00533FF2">
        <w:t>TRE</w:t>
      </w:r>
      <w:r w:rsidR="00FE09ED" w:rsidRPr="00533FF2">
        <w:t xml:space="preserve"> PERIODI CHE INTERESSA) d</w:t>
      </w:r>
      <w:r w:rsidRPr="00533FF2">
        <w:t>i essere in regola con le norme che disciplinano il diritto al lavoro dei disabili, ai sensi dell'articolo 17 della Legge 12 marzo 1999, n. 68;</w:t>
      </w:r>
    </w:p>
    <w:p w14:paraId="3B163E89" w14:textId="74EFDC2A" w:rsidR="00FE09ED" w:rsidRPr="00533FF2" w:rsidRDefault="00FE09ED" w:rsidP="00611D05">
      <w:pPr>
        <w:jc w:val="both"/>
      </w:pPr>
      <w:r w:rsidRPr="00533FF2">
        <w:t>ovvero</w:t>
      </w:r>
    </w:p>
    <w:p w14:paraId="30DE276D" w14:textId="79D9239E" w:rsidR="00FE09ED" w:rsidRPr="00533FF2" w:rsidRDefault="00FE09ED" w:rsidP="00611D05">
      <w:pPr>
        <w:jc w:val="both"/>
      </w:pPr>
      <w:r w:rsidRPr="00533FF2">
        <w:t>che l’impresa non è tenuta all’applicazione delle norme che disciplinano il diritto al lavoro dei disabili di cui alla legge del 12 marzo 1999, n. 68</w:t>
      </w:r>
      <w:r w:rsidR="005A1603" w:rsidRPr="00533FF2">
        <w:t>, avendo alle dipendenze un numero di lavoratori inferiore a 15;</w:t>
      </w:r>
    </w:p>
    <w:p w14:paraId="021BE6D1" w14:textId="77777777" w:rsidR="005A1603" w:rsidRPr="00533FF2" w:rsidRDefault="005A1603" w:rsidP="00611D05">
      <w:pPr>
        <w:jc w:val="both"/>
      </w:pPr>
      <w:r w:rsidRPr="00533FF2">
        <w:t xml:space="preserve">ovvero </w:t>
      </w:r>
    </w:p>
    <w:p w14:paraId="4A81556D" w14:textId="2C9111EC" w:rsidR="005A1603" w:rsidRPr="00533FF2" w:rsidRDefault="005A1603" w:rsidP="00611D05">
      <w:pPr>
        <w:jc w:val="both"/>
      </w:pPr>
      <w:r w:rsidRPr="00533FF2">
        <w:t xml:space="preserve">che l’impresa, avendo alle dipendenze un numero di lavoratori tra 15 e 35 e, non avendo proceduto – successivamente al 18.01.2020 – ad assunzioni che abbiano incrementato l’organico, non è attualmente obbligata a </w:t>
      </w:r>
      <w:r w:rsidR="00904E0F" w:rsidRPr="00533FF2">
        <w:t>presentare</w:t>
      </w:r>
      <w:r w:rsidRPr="00533FF2">
        <w:t xml:space="preserve"> il prospetto informativo di cui all’art. 9 della legge n. 68/99;</w:t>
      </w:r>
    </w:p>
    <w:p w14:paraId="2B4C103C" w14:textId="35F84ADE" w:rsidR="005A1603" w:rsidRPr="00417F09" w:rsidRDefault="00E40DD5" w:rsidP="00FF424B">
      <w:pPr>
        <w:ind w:left="426" w:hanging="426"/>
        <w:jc w:val="both"/>
      </w:pPr>
      <w:r>
        <w:t>11</w:t>
      </w:r>
      <w:r w:rsidR="00334A15" w:rsidRPr="00533FF2">
        <w:t>.</w:t>
      </w:r>
      <w:r w:rsidR="00FF424B" w:rsidRPr="00533FF2">
        <w:t xml:space="preserve"> </w:t>
      </w:r>
      <w:r w:rsidR="005A1603" w:rsidRPr="00533FF2">
        <w:t>(</w:t>
      </w:r>
      <w:r w:rsidR="005A1603" w:rsidRPr="00417F09">
        <w:t xml:space="preserve">DICHIARARE UNO DEI </w:t>
      </w:r>
      <w:r w:rsidR="00E22E38" w:rsidRPr="00417F09">
        <w:t xml:space="preserve">TRE </w:t>
      </w:r>
      <w:r w:rsidR="005A1603" w:rsidRPr="00417F09">
        <w:t>PERIODI CHE INTERESSA)</w:t>
      </w:r>
    </w:p>
    <w:p w14:paraId="66899CEB" w14:textId="65A8DEBF" w:rsidR="00436385" w:rsidRPr="00417F09" w:rsidRDefault="00334A15" w:rsidP="005A1603">
      <w:pPr>
        <w:ind w:left="426"/>
        <w:jc w:val="both"/>
      </w:pPr>
      <w:r w:rsidRPr="00417F09">
        <w:t xml:space="preserve">□ </w:t>
      </w:r>
      <w:r w:rsidR="00611D05" w:rsidRPr="00417F09">
        <w:t xml:space="preserve">che, </w:t>
      </w:r>
      <w:r w:rsidR="00436385" w:rsidRPr="00417F09">
        <w:t>è</w:t>
      </w:r>
      <w:r w:rsidR="00611D05" w:rsidRPr="00417F09">
        <w:t xml:space="preserve"> stato vittima dei reati previsti e puniti dagli articoli 317</w:t>
      </w:r>
      <w:r w:rsidR="00904E0F" w:rsidRPr="00417F09">
        <w:t xml:space="preserve"> (CONCUSSIONE)</w:t>
      </w:r>
      <w:r w:rsidR="00611D05" w:rsidRPr="00417F09">
        <w:t xml:space="preserve"> e 629 </w:t>
      </w:r>
      <w:r w:rsidR="00904E0F" w:rsidRPr="00417F09">
        <w:t xml:space="preserve">(ESTORSIONE) </w:t>
      </w:r>
      <w:r w:rsidR="00611D05" w:rsidRPr="00417F09">
        <w:t xml:space="preserve">del </w:t>
      </w:r>
      <w:proofErr w:type="gramStart"/>
      <w:r w:rsidR="00611D05" w:rsidRPr="00417F09">
        <w:t>codice penale</w:t>
      </w:r>
      <w:proofErr w:type="gramEnd"/>
      <w:r w:rsidR="00904E0F" w:rsidRPr="00417F09">
        <w:t>,</w:t>
      </w:r>
      <w:r w:rsidR="00611D05" w:rsidRPr="00417F09">
        <w:t xml:space="preserve"> aggravati ai sensi dell'articolo 7 del Decreto-legge 13 maggio 1991, n. 152, convertito con modificazioni, dalla Legge 12 luglio 1991, n. 203, </w:t>
      </w:r>
      <w:r w:rsidR="00436385" w:rsidRPr="00417F09">
        <w:t>e ha di conseguenza denunciato i fatti all’autorità giudiziaria;</w:t>
      </w:r>
    </w:p>
    <w:p w14:paraId="59FAFFAC" w14:textId="4C1BCC23" w:rsidR="00611D05" w:rsidRPr="00417F09" w:rsidRDefault="00436385" w:rsidP="005A1603">
      <w:pPr>
        <w:ind w:left="426"/>
        <w:jc w:val="both"/>
      </w:pPr>
      <w:r w:rsidRPr="00417F09">
        <w:t xml:space="preserve">□ che pur essendo stato vittima dei reati previsti e puniti dagli artt. 317 e 629 del </w:t>
      </w:r>
      <w:proofErr w:type="gramStart"/>
      <w:r w:rsidRPr="00417F09">
        <w:t>codice penale</w:t>
      </w:r>
      <w:proofErr w:type="gramEnd"/>
      <w:r w:rsidRPr="00417F09">
        <w:t>, aggravati ai sensi dell’art. 7 del decreto-legge 13 maggio 1991 n. 152</w:t>
      </w:r>
      <w:r w:rsidR="00097A10" w:rsidRPr="00417F09">
        <w:t xml:space="preserve">, convertito con </w:t>
      </w:r>
      <w:r w:rsidR="00097A10" w:rsidRPr="00417F09">
        <w:lastRenderedPageBreak/>
        <w:t xml:space="preserve">modificazioni dalla legge 12 luglio 1991, n. 203, non ha denunciato i fatti all’autorità giudiziaria, ricorrendo i casi </w:t>
      </w:r>
      <w:r w:rsidR="00611D05" w:rsidRPr="00417F09">
        <w:t>previsti dall'articolo 4, primo comma, della</w:t>
      </w:r>
      <w:r w:rsidR="00FF424B" w:rsidRPr="00417F09">
        <w:t xml:space="preserve"> legge 24 novembre 1981, n. 689.</w:t>
      </w:r>
    </w:p>
    <w:p w14:paraId="0D2F5BD5" w14:textId="65A61681" w:rsidR="00F829D1" w:rsidRPr="00417F09" w:rsidRDefault="00334A15" w:rsidP="00F829D1">
      <w:pPr>
        <w:ind w:left="426"/>
        <w:jc w:val="both"/>
      </w:pPr>
      <w:r w:rsidRPr="00417F09">
        <w:t>□</w:t>
      </w:r>
      <w:r w:rsidR="00FF424B" w:rsidRPr="00417F09">
        <w:t xml:space="preserve"> che non è stato vittima dei reati previsti e puniti dagli articoli 317 e 629 del </w:t>
      </w:r>
      <w:proofErr w:type="gramStart"/>
      <w:r w:rsidR="00FF424B" w:rsidRPr="00417F09">
        <w:t>codice penale</w:t>
      </w:r>
      <w:proofErr w:type="gramEnd"/>
      <w:r w:rsidR="00FF424B" w:rsidRPr="00417F09">
        <w:t xml:space="preserve"> aggravati ai sensi dell'articolo 7 del Decreto-legge 13 maggio 1991, n. 152, convertito, con modificazioni, dalla Legge 12 luglio 1991, n. 203</w:t>
      </w:r>
      <w:r w:rsidR="00436385" w:rsidRPr="00417F09">
        <w:t>, e non ha, in conseguenza, denunciato alcun fatto all’autorità giudiziaria;</w:t>
      </w:r>
    </w:p>
    <w:p w14:paraId="4DF56A96" w14:textId="7FC85E7D" w:rsidR="00611D05" w:rsidRPr="00533FF2" w:rsidRDefault="00E40DD5" w:rsidP="00611D05">
      <w:pPr>
        <w:jc w:val="both"/>
      </w:pPr>
      <w:r>
        <w:t>12</w:t>
      </w:r>
      <w:r w:rsidR="00611D05" w:rsidRPr="00533FF2">
        <w:t xml:space="preserve">. di non trovarsi, rispetto ad un altro partecipante alla medesima procedura di affidamento, in una situazione di controllo di cui all'articolo 2359 del </w:t>
      </w:r>
      <w:proofErr w:type="gramStart"/>
      <w:r w:rsidR="00611D05" w:rsidRPr="00533FF2">
        <w:t>codice civile</w:t>
      </w:r>
      <w:proofErr w:type="gramEnd"/>
      <w:r w:rsidR="00611D05" w:rsidRPr="00533FF2">
        <w:t xml:space="preserve"> o in una qualsiasi relazione, anche di fatto, dalla quale ne derivi che le offerte sono imputabili ad un unico centro decisionale.</w:t>
      </w:r>
    </w:p>
    <w:p w14:paraId="5B06D308" w14:textId="4DB35812" w:rsidR="00611D05" w:rsidRPr="00533FF2" w:rsidRDefault="00611D05" w:rsidP="00611D05">
      <w:pPr>
        <w:spacing w:line="480" w:lineRule="auto"/>
        <w:jc w:val="both"/>
      </w:pPr>
    </w:p>
    <w:p w14:paraId="3B6359A9" w14:textId="00CB77ED" w:rsidR="00B61327" w:rsidRPr="00533FF2" w:rsidRDefault="00B61327" w:rsidP="00611D05">
      <w:pPr>
        <w:spacing w:line="480" w:lineRule="auto"/>
        <w:jc w:val="both"/>
      </w:pPr>
      <w:r w:rsidRPr="00533FF2">
        <w:t>Luogo ______________, data ______________</w:t>
      </w:r>
    </w:p>
    <w:p w14:paraId="18C47D11" w14:textId="44FEB0F8" w:rsidR="00B61327" w:rsidRPr="00533FF2" w:rsidRDefault="00B61327" w:rsidP="00611D05">
      <w:pPr>
        <w:spacing w:line="480" w:lineRule="auto"/>
        <w:jc w:val="both"/>
      </w:pPr>
    </w:p>
    <w:p w14:paraId="79D7FD7C" w14:textId="410CC396" w:rsidR="00B61327" w:rsidRPr="00533FF2" w:rsidRDefault="00B61327" w:rsidP="00611D05">
      <w:pPr>
        <w:spacing w:line="480" w:lineRule="auto"/>
        <w:jc w:val="both"/>
      </w:pPr>
      <w:r w:rsidRPr="00533FF2">
        <w:tab/>
      </w:r>
      <w:r w:rsidRPr="00533FF2">
        <w:tab/>
      </w:r>
      <w:r w:rsidRPr="00533FF2">
        <w:tab/>
      </w:r>
      <w:r w:rsidRPr="00533FF2">
        <w:tab/>
      </w:r>
      <w:r w:rsidRPr="00533FF2">
        <w:tab/>
      </w:r>
      <w:r w:rsidRPr="00533FF2">
        <w:tab/>
      </w:r>
      <w:r w:rsidRPr="00533FF2">
        <w:tab/>
      </w:r>
      <w:r w:rsidRPr="00533FF2">
        <w:tab/>
      </w:r>
      <w:r w:rsidRPr="00533FF2">
        <w:tab/>
        <w:t>Firma</w:t>
      </w:r>
    </w:p>
    <w:p w14:paraId="2FDAD23E" w14:textId="77777777" w:rsidR="00611D05" w:rsidRPr="00533FF2" w:rsidRDefault="00611D05" w:rsidP="00611D05">
      <w:pPr>
        <w:spacing w:line="360" w:lineRule="auto"/>
        <w:jc w:val="both"/>
      </w:pPr>
    </w:p>
    <w:p w14:paraId="78C0636B" w14:textId="77777777" w:rsidR="00611D05" w:rsidRPr="00533FF2" w:rsidRDefault="00611D05" w:rsidP="00611D05">
      <w:pPr>
        <w:spacing w:line="360" w:lineRule="auto"/>
        <w:jc w:val="both"/>
      </w:pPr>
    </w:p>
    <w:p w14:paraId="07B30A58" w14:textId="77777777" w:rsidR="00FA5F42" w:rsidRPr="00533FF2" w:rsidRDefault="00FA5F42"/>
    <w:sectPr w:rsidR="00FA5F42" w:rsidRPr="00533FF2" w:rsidSect="00FA5F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9193F"/>
    <w:multiLevelType w:val="hybridMultilevel"/>
    <w:tmpl w:val="EA5EAF96"/>
    <w:lvl w:ilvl="0" w:tplc="B1BCE774">
      <w:start w:val="12"/>
      <w:numFmt w:val="lowerLetter"/>
      <w:lvlText w:val="%1)"/>
      <w:lvlJc w:val="left"/>
      <w:pPr>
        <w:ind w:left="1440" w:hanging="360"/>
      </w:pPr>
    </w:lvl>
    <w:lvl w:ilvl="1" w:tplc="7CDA28BA">
      <w:start w:val="14"/>
      <w:numFmt w:val="bullet"/>
      <w:lvlText w:val="-"/>
      <w:lvlJc w:val="left"/>
      <w:pPr>
        <w:ind w:left="1440" w:hanging="360"/>
      </w:pPr>
      <w:rPr>
        <w:rFonts w:ascii="Times New Roman" w:eastAsiaTheme="minorEastAsia" w:hAnsi="Times New Roman" w:cs="Times New Roman"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6F29480D"/>
    <w:multiLevelType w:val="hybridMultilevel"/>
    <w:tmpl w:val="912E023E"/>
    <w:lvl w:ilvl="0" w:tplc="FFFFFFFF">
      <w:start w:val="1"/>
      <w:numFmt w:val="bullet"/>
      <w:lvlText w:val=""/>
      <w:lvlJc w:val="left"/>
      <w:pPr>
        <w:ind w:left="1287" w:hanging="360"/>
      </w:pPr>
      <w:rPr>
        <w:rFonts w:ascii="Symbol" w:hAnsi="Symbol" w:hint="default"/>
      </w:rPr>
    </w:lvl>
    <w:lvl w:ilvl="1" w:tplc="7CDA28BA">
      <w:start w:val="14"/>
      <w:numFmt w:val="bullet"/>
      <w:lvlText w:val="-"/>
      <w:lvlJc w:val="left"/>
      <w:pPr>
        <w:ind w:left="2007" w:hanging="360"/>
      </w:pPr>
      <w:rPr>
        <w:rFonts w:ascii="Times New Roman" w:eastAsiaTheme="minorEastAsia" w:hAnsi="Times New Roman" w:cs="Times New Roman"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hint="default"/>
      </w:rPr>
    </w:lvl>
  </w:abstractNum>
  <w:num w:numId="1" w16cid:durableId="1727875469">
    <w:abstractNumId w:val="0"/>
    <w:lvlOverride w:ilvl="0">
      <w:startOverride w:val="1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7597530">
    <w:abstractNumId w:val="1"/>
  </w:num>
  <w:num w:numId="3" w16cid:durableId="1758938280">
    <w:abstractNumId w:val="0"/>
  </w:num>
  <w:num w:numId="4" w16cid:durableId="1500580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05"/>
    <w:rsid w:val="00023F0D"/>
    <w:rsid w:val="00030527"/>
    <w:rsid w:val="00093D71"/>
    <w:rsid w:val="00097A10"/>
    <w:rsid w:val="000A5089"/>
    <w:rsid w:val="000F42D6"/>
    <w:rsid w:val="00131029"/>
    <w:rsid w:val="00133C68"/>
    <w:rsid w:val="00153C2A"/>
    <w:rsid w:val="0016426F"/>
    <w:rsid w:val="00195F70"/>
    <w:rsid w:val="001A5809"/>
    <w:rsid w:val="001D1B7D"/>
    <w:rsid w:val="002115AA"/>
    <w:rsid w:val="002A160E"/>
    <w:rsid w:val="002C29B6"/>
    <w:rsid w:val="002E2420"/>
    <w:rsid w:val="00334A15"/>
    <w:rsid w:val="00335470"/>
    <w:rsid w:val="003B7BB9"/>
    <w:rsid w:val="003D5E5A"/>
    <w:rsid w:val="003E3959"/>
    <w:rsid w:val="003F05F3"/>
    <w:rsid w:val="00400D73"/>
    <w:rsid w:val="00417F09"/>
    <w:rsid w:val="00433BDD"/>
    <w:rsid w:val="004346B4"/>
    <w:rsid w:val="00436385"/>
    <w:rsid w:val="0045391E"/>
    <w:rsid w:val="00494C8B"/>
    <w:rsid w:val="00507D71"/>
    <w:rsid w:val="00516FD2"/>
    <w:rsid w:val="00533FF2"/>
    <w:rsid w:val="00565E3D"/>
    <w:rsid w:val="005A120E"/>
    <w:rsid w:val="005A1603"/>
    <w:rsid w:val="005B5B2B"/>
    <w:rsid w:val="00601E0C"/>
    <w:rsid w:val="00611D05"/>
    <w:rsid w:val="00622B67"/>
    <w:rsid w:val="00657017"/>
    <w:rsid w:val="00670A34"/>
    <w:rsid w:val="00677824"/>
    <w:rsid w:val="006E1882"/>
    <w:rsid w:val="00723CCB"/>
    <w:rsid w:val="007312E9"/>
    <w:rsid w:val="00775E18"/>
    <w:rsid w:val="008240EA"/>
    <w:rsid w:val="00862568"/>
    <w:rsid w:val="008A3877"/>
    <w:rsid w:val="008C6926"/>
    <w:rsid w:val="00904E0F"/>
    <w:rsid w:val="009152D6"/>
    <w:rsid w:val="009A0183"/>
    <w:rsid w:val="009C2C29"/>
    <w:rsid w:val="00A046DF"/>
    <w:rsid w:val="00A048E3"/>
    <w:rsid w:val="00A10D0C"/>
    <w:rsid w:val="00A645B5"/>
    <w:rsid w:val="00A9745B"/>
    <w:rsid w:val="00B01A9C"/>
    <w:rsid w:val="00B269B8"/>
    <w:rsid w:val="00B4089E"/>
    <w:rsid w:val="00B61327"/>
    <w:rsid w:val="00B75259"/>
    <w:rsid w:val="00B90C64"/>
    <w:rsid w:val="00D03136"/>
    <w:rsid w:val="00D05A6C"/>
    <w:rsid w:val="00D23EC6"/>
    <w:rsid w:val="00D279B8"/>
    <w:rsid w:val="00D61383"/>
    <w:rsid w:val="00D66623"/>
    <w:rsid w:val="00D83E61"/>
    <w:rsid w:val="00DB1077"/>
    <w:rsid w:val="00DD707F"/>
    <w:rsid w:val="00DE20C7"/>
    <w:rsid w:val="00E100BA"/>
    <w:rsid w:val="00E22E38"/>
    <w:rsid w:val="00E336D1"/>
    <w:rsid w:val="00E40DD5"/>
    <w:rsid w:val="00E90DC9"/>
    <w:rsid w:val="00F03CD6"/>
    <w:rsid w:val="00F22367"/>
    <w:rsid w:val="00F75D63"/>
    <w:rsid w:val="00F768DA"/>
    <w:rsid w:val="00F829D1"/>
    <w:rsid w:val="00FA2D2F"/>
    <w:rsid w:val="00FA5F42"/>
    <w:rsid w:val="00FD1519"/>
    <w:rsid w:val="00FE09ED"/>
    <w:rsid w:val="00FF42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4DCF"/>
  <w15:docId w15:val="{E1A3272F-C097-4C4B-A92A-9CF18891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1D0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Text">
    <w:name w:val="Default Text"/>
    <w:basedOn w:val="Normale"/>
    <w:rsid w:val="00611D05"/>
    <w:rPr>
      <w:szCs w:val="20"/>
      <w:lang w:val="en-US"/>
    </w:rPr>
  </w:style>
  <w:style w:type="paragraph" w:customStyle="1" w:styleId="Default">
    <w:name w:val="Default"/>
    <w:rsid w:val="00611D05"/>
    <w:pPr>
      <w:autoSpaceDE w:val="0"/>
      <w:autoSpaceDN w:val="0"/>
      <w:adjustRightInd w:val="0"/>
      <w:spacing w:after="0" w:line="240" w:lineRule="auto"/>
    </w:pPr>
    <w:rPr>
      <w:rFonts w:ascii="Calibri" w:eastAsia="Calibri" w:hAnsi="Calibri" w:cs="Calibri"/>
      <w:color w:val="000000"/>
      <w:sz w:val="24"/>
      <w:szCs w:val="24"/>
    </w:rPr>
  </w:style>
  <w:style w:type="paragraph" w:styleId="Paragrafoelenco">
    <w:name w:val="List Paragraph"/>
    <w:basedOn w:val="Normale"/>
    <w:uiPriority w:val="34"/>
    <w:qFormat/>
    <w:rsid w:val="00862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178">
      <w:bodyDiv w:val="1"/>
      <w:marLeft w:val="0"/>
      <w:marRight w:val="0"/>
      <w:marTop w:val="0"/>
      <w:marBottom w:val="0"/>
      <w:divBdr>
        <w:top w:val="none" w:sz="0" w:space="0" w:color="auto"/>
        <w:left w:val="none" w:sz="0" w:space="0" w:color="auto"/>
        <w:bottom w:val="none" w:sz="0" w:space="0" w:color="auto"/>
        <w:right w:val="none" w:sz="0" w:space="0" w:color="auto"/>
      </w:divBdr>
    </w:div>
    <w:div w:id="43875703">
      <w:bodyDiv w:val="1"/>
      <w:marLeft w:val="0"/>
      <w:marRight w:val="0"/>
      <w:marTop w:val="0"/>
      <w:marBottom w:val="0"/>
      <w:divBdr>
        <w:top w:val="none" w:sz="0" w:space="0" w:color="auto"/>
        <w:left w:val="none" w:sz="0" w:space="0" w:color="auto"/>
        <w:bottom w:val="none" w:sz="0" w:space="0" w:color="auto"/>
        <w:right w:val="none" w:sz="0" w:space="0" w:color="auto"/>
      </w:divBdr>
    </w:div>
    <w:div w:id="254562280">
      <w:bodyDiv w:val="1"/>
      <w:marLeft w:val="0"/>
      <w:marRight w:val="0"/>
      <w:marTop w:val="0"/>
      <w:marBottom w:val="0"/>
      <w:divBdr>
        <w:top w:val="none" w:sz="0" w:space="0" w:color="auto"/>
        <w:left w:val="none" w:sz="0" w:space="0" w:color="auto"/>
        <w:bottom w:val="none" w:sz="0" w:space="0" w:color="auto"/>
        <w:right w:val="none" w:sz="0" w:space="0" w:color="auto"/>
      </w:divBdr>
    </w:div>
    <w:div w:id="306203494">
      <w:bodyDiv w:val="1"/>
      <w:marLeft w:val="0"/>
      <w:marRight w:val="0"/>
      <w:marTop w:val="0"/>
      <w:marBottom w:val="0"/>
      <w:divBdr>
        <w:top w:val="none" w:sz="0" w:space="0" w:color="auto"/>
        <w:left w:val="none" w:sz="0" w:space="0" w:color="auto"/>
        <w:bottom w:val="none" w:sz="0" w:space="0" w:color="auto"/>
        <w:right w:val="none" w:sz="0" w:space="0" w:color="auto"/>
      </w:divBdr>
    </w:div>
    <w:div w:id="839857606">
      <w:bodyDiv w:val="1"/>
      <w:marLeft w:val="0"/>
      <w:marRight w:val="0"/>
      <w:marTop w:val="0"/>
      <w:marBottom w:val="0"/>
      <w:divBdr>
        <w:top w:val="none" w:sz="0" w:space="0" w:color="auto"/>
        <w:left w:val="none" w:sz="0" w:space="0" w:color="auto"/>
        <w:bottom w:val="none" w:sz="0" w:space="0" w:color="auto"/>
        <w:right w:val="none" w:sz="0" w:space="0" w:color="auto"/>
      </w:divBdr>
    </w:div>
    <w:div w:id="859591555">
      <w:bodyDiv w:val="1"/>
      <w:marLeft w:val="0"/>
      <w:marRight w:val="0"/>
      <w:marTop w:val="0"/>
      <w:marBottom w:val="0"/>
      <w:divBdr>
        <w:top w:val="none" w:sz="0" w:space="0" w:color="auto"/>
        <w:left w:val="none" w:sz="0" w:space="0" w:color="auto"/>
        <w:bottom w:val="none" w:sz="0" w:space="0" w:color="auto"/>
        <w:right w:val="none" w:sz="0" w:space="0" w:color="auto"/>
      </w:divBdr>
    </w:div>
    <w:div w:id="1467503638">
      <w:bodyDiv w:val="1"/>
      <w:marLeft w:val="0"/>
      <w:marRight w:val="0"/>
      <w:marTop w:val="0"/>
      <w:marBottom w:val="0"/>
      <w:divBdr>
        <w:top w:val="none" w:sz="0" w:space="0" w:color="auto"/>
        <w:left w:val="none" w:sz="0" w:space="0" w:color="auto"/>
        <w:bottom w:val="none" w:sz="0" w:space="0" w:color="auto"/>
        <w:right w:val="none" w:sz="0" w:space="0" w:color="auto"/>
      </w:divBdr>
    </w:div>
    <w:div w:id="158834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1976</Words>
  <Characters>11265</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mbizzarro</dc:creator>
  <cp:lastModifiedBy>Gabriella Stendardo</cp:lastModifiedBy>
  <cp:revision>2</cp:revision>
  <cp:lastPrinted>2018-09-27T10:40:00Z</cp:lastPrinted>
  <dcterms:created xsi:type="dcterms:W3CDTF">2024-09-09T12:41:00Z</dcterms:created>
  <dcterms:modified xsi:type="dcterms:W3CDTF">2024-09-09T12:41:00Z</dcterms:modified>
</cp:coreProperties>
</file>