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B7B3" w14:textId="77777777" w:rsidR="00130CCE" w:rsidRDefault="00130CCE" w:rsidP="00130CCE">
      <w:pPr>
        <w:spacing w:after="0" w:line="360" w:lineRule="auto"/>
        <w:jc w:val="center"/>
        <w:rPr>
          <w:rFonts w:ascii="Arial" w:hAnsi="Arial" w:cs="Arial"/>
          <w:bCs/>
          <w:iCs/>
        </w:rPr>
      </w:pPr>
    </w:p>
    <w:p w14:paraId="169C95C1" w14:textId="77777777" w:rsidR="00130CCE" w:rsidRDefault="00130CCE" w:rsidP="00130CCE">
      <w:pPr>
        <w:spacing w:after="0" w:line="360" w:lineRule="auto"/>
        <w:jc w:val="center"/>
        <w:rPr>
          <w:rFonts w:ascii="Arial" w:hAnsi="Arial" w:cs="Arial"/>
          <w:bCs/>
          <w:iCs/>
        </w:rPr>
      </w:pPr>
    </w:p>
    <w:p w14:paraId="187F71DD" w14:textId="77777777" w:rsidR="00130CCE" w:rsidRDefault="00130CCE" w:rsidP="00130CCE">
      <w:pPr>
        <w:spacing w:after="0" w:line="360" w:lineRule="auto"/>
        <w:jc w:val="center"/>
        <w:rPr>
          <w:rFonts w:ascii="Arial" w:hAnsi="Arial" w:cs="Arial"/>
          <w:bCs/>
          <w:iCs/>
        </w:rPr>
      </w:pPr>
    </w:p>
    <w:p w14:paraId="7B8C8042" w14:textId="4AA43483" w:rsidR="00130CCE" w:rsidRDefault="00130CCE" w:rsidP="00130CCE">
      <w:pPr>
        <w:spacing w:after="0" w:line="360" w:lineRule="auto"/>
        <w:jc w:val="center"/>
        <w:rPr>
          <w:rFonts w:ascii="Arial" w:hAnsi="Arial" w:cs="Arial"/>
          <w:bCs/>
          <w:iCs/>
        </w:rPr>
      </w:pPr>
      <w:r>
        <w:rPr>
          <w:rFonts w:ascii="Arial" w:hAnsi="Arial" w:cs="Arial"/>
          <w:bCs/>
          <w:iCs/>
        </w:rPr>
        <w:t>AVVISO DI SELEZIONE</w:t>
      </w:r>
    </w:p>
    <w:p w14:paraId="58216155" w14:textId="77777777" w:rsidR="00130CCE" w:rsidRDefault="00130CCE" w:rsidP="00130CCE">
      <w:pPr>
        <w:spacing w:after="0" w:line="360" w:lineRule="auto"/>
        <w:jc w:val="center"/>
        <w:rPr>
          <w:rFonts w:ascii="Arial" w:hAnsi="Arial" w:cs="Arial"/>
        </w:rPr>
      </w:pPr>
      <w:r>
        <w:rPr>
          <w:rFonts w:ascii="Arial" w:hAnsi="Arial" w:cs="Arial"/>
          <w:bCs/>
          <w:iCs/>
        </w:rPr>
        <w:t xml:space="preserve">Domanda di partecipazione </w:t>
      </w:r>
    </w:p>
    <w:p w14:paraId="139FCF60" w14:textId="29E70A3F" w:rsidR="00130CCE" w:rsidRDefault="00130CCE" w:rsidP="00130CCE">
      <w:pPr>
        <w:spacing w:after="0" w:line="360" w:lineRule="auto"/>
        <w:jc w:val="both"/>
        <w:rPr>
          <w:rFonts w:ascii="Arial" w:hAnsi="Arial" w:cs="Arial"/>
        </w:rPr>
      </w:pPr>
      <w:r>
        <w:rPr>
          <w:rFonts w:ascii="Arial" w:hAnsi="Arial" w:cs="Arial"/>
        </w:rPr>
        <w:t xml:space="preserve">Il sottoscritto (inserire nome, cognome, data e luogo di nascita, codice fiscale, comune di residenza etc.) </w:t>
      </w:r>
      <w:r w:rsidR="003D2A05">
        <w:rPr>
          <w:rFonts w:ascii="Arial" w:hAnsi="Arial" w:cs="Arial"/>
        </w:rPr>
        <w:t xml:space="preserve">_________________________________________________________________________ </w:t>
      </w:r>
      <w:r>
        <w:rPr>
          <w:rFonts w:ascii="Arial" w:hAnsi="Arial" w:cs="Arial"/>
        </w:rPr>
        <w:t>in qualità di legale rappresentante/procuratore dell’Istituto di Credito _____________;</w:t>
      </w:r>
    </w:p>
    <w:p w14:paraId="74E35303" w14:textId="77777777" w:rsidR="00130CCE" w:rsidRDefault="00130CCE" w:rsidP="00130CCE">
      <w:pPr>
        <w:spacing w:after="0" w:line="360" w:lineRule="auto"/>
        <w:jc w:val="center"/>
        <w:rPr>
          <w:rFonts w:ascii="Arial" w:hAnsi="Arial" w:cs="Arial"/>
        </w:rPr>
      </w:pPr>
      <w:r>
        <w:rPr>
          <w:rFonts w:ascii="Arial" w:hAnsi="Arial" w:cs="Arial"/>
        </w:rPr>
        <w:t>dichiara</w:t>
      </w:r>
    </w:p>
    <w:p w14:paraId="4FF4A2AF" w14:textId="77777777" w:rsidR="00130CCE" w:rsidRDefault="00130CCE" w:rsidP="00130CCE">
      <w:pPr>
        <w:spacing w:after="0" w:line="360" w:lineRule="auto"/>
        <w:jc w:val="both"/>
        <w:rPr>
          <w:rFonts w:ascii="Arial" w:hAnsi="Arial" w:cs="Arial"/>
        </w:rPr>
      </w:pPr>
      <w:r>
        <w:rPr>
          <w:rFonts w:ascii="Arial" w:hAnsi="Arial" w:cs="Arial"/>
        </w:rPr>
        <w:t>consapevole, ai sensi dell’art. 76 del D.P.R. n. 445/2000, delle responsabilità e sanzioni, previste dal codice penale e dalle leggi speciali in materia, in caso di dichiarazioni mendaci e formazione o uso di atti falsi, ed assumendone piena responsabilità ai sensi degli artt. 46 e 47 del citato D.P.R. n. 445/2000</w:t>
      </w:r>
    </w:p>
    <w:p w14:paraId="7711F281" w14:textId="77777777" w:rsidR="00130CCE" w:rsidRDefault="00130CCE" w:rsidP="00130CCE">
      <w:pPr>
        <w:pStyle w:val="Paragrafoelenco"/>
        <w:numPr>
          <w:ilvl w:val="3"/>
          <w:numId w:val="1"/>
        </w:numPr>
        <w:spacing w:after="0" w:line="360" w:lineRule="auto"/>
        <w:ind w:left="709"/>
        <w:jc w:val="both"/>
        <w:rPr>
          <w:rFonts w:ascii="Arial" w:hAnsi="Arial" w:cs="Arial"/>
        </w:rPr>
      </w:pPr>
      <w:r>
        <w:rPr>
          <w:rFonts w:ascii="Arial" w:hAnsi="Arial" w:cs="Arial"/>
        </w:rPr>
        <w:t>di accettare, senza condizione o riserva alcuna, tutte le norme e disposizioni contenute nella documentazione di cui all’avviso di selezione per il quale si partecipa e nei suoi allegati;</w:t>
      </w:r>
    </w:p>
    <w:p w14:paraId="06914464" w14:textId="77777777" w:rsidR="00130CCE" w:rsidRDefault="00130CCE" w:rsidP="00130CCE">
      <w:pPr>
        <w:pStyle w:val="Paragrafoelenco"/>
        <w:numPr>
          <w:ilvl w:val="0"/>
          <w:numId w:val="1"/>
        </w:numPr>
        <w:spacing w:after="0" w:line="360" w:lineRule="auto"/>
        <w:jc w:val="both"/>
        <w:rPr>
          <w:rFonts w:ascii="Arial" w:hAnsi="Arial" w:cs="Arial"/>
        </w:rPr>
      </w:pPr>
      <w:r>
        <w:rPr>
          <w:rFonts w:ascii="Arial" w:hAnsi="Arial" w:cs="Arial"/>
        </w:rPr>
        <w:t>di accettare tutte le specifiche modalità di esecuzione dell’accordo quadro a sottoscriversi;</w:t>
      </w:r>
    </w:p>
    <w:p w14:paraId="0DF957D2" w14:textId="54817F11" w:rsidR="00130CCE" w:rsidRDefault="00130CCE" w:rsidP="00130CCE">
      <w:pPr>
        <w:pStyle w:val="Paragrafoelenco"/>
        <w:numPr>
          <w:ilvl w:val="0"/>
          <w:numId w:val="1"/>
        </w:numPr>
        <w:spacing w:after="0" w:line="360" w:lineRule="auto"/>
        <w:jc w:val="both"/>
        <w:rPr>
          <w:rFonts w:ascii="Arial" w:hAnsi="Arial" w:cs="Arial"/>
        </w:rPr>
      </w:pPr>
      <w:r>
        <w:rPr>
          <w:rFonts w:ascii="Arial" w:hAnsi="Arial" w:cs="Arial"/>
        </w:rPr>
        <w:t xml:space="preserve">di essere consapevole che </w:t>
      </w:r>
      <w:r w:rsidR="00497F0F">
        <w:rPr>
          <w:rFonts w:ascii="Arial" w:hAnsi="Arial" w:cs="Arial"/>
        </w:rPr>
        <w:t>Aeroporti di Puglia</w:t>
      </w:r>
      <w:r>
        <w:rPr>
          <w:rFonts w:ascii="Arial" w:hAnsi="Arial" w:cs="Arial"/>
        </w:rPr>
        <w:t xml:space="preserve"> S.p.A. si riserva a suo insindacabile giudizio di acquistare i crediti secondo i tempi e le quantità tempo per tempo comunicate;</w:t>
      </w:r>
    </w:p>
    <w:p w14:paraId="31AABC33" w14:textId="79FABACD" w:rsidR="00130CCE" w:rsidRDefault="00130CCE" w:rsidP="00130CCE">
      <w:pPr>
        <w:pStyle w:val="Paragrafoelenco"/>
        <w:numPr>
          <w:ilvl w:val="0"/>
          <w:numId w:val="1"/>
        </w:numPr>
        <w:spacing w:after="0" w:line="360" w:lineRule="auto"/>
        <w:jc w:val="both"/>
        <w:rPr>
          <w:rFonts w:ascii="Arial" w:hAnsi="Arial" w:cs="Arial"/>
        </w:rPr>
      </w:pPr>
      <w:r>
        <w:rPr>
          <w:rFonts w:ascii="Arial" w:hAnsi="Arial" w:cs="Arial"/>
        </w:rPr>
        <w:t xml:space="preserve">di aver preso visione e di accettare il modello redatto ai sensi del D.lgs. 231/2001 ed accessibile </w:t>
      </w:r>
      <w:r w:rsidR="00497F0F" w:rsidRPr="00F16D8D">
        <w:rPr>
          <w:rFonts w:ascii="Arial" w:hAnsi="Arial" w:cs="Arial"/>
        </w:rPr>
        <w:t xml:space="preserve">sul sito </w:t>
      </w:r>
      <w:hyperlink r:id="rId7" w:history="1">
        <w:r w:rsidR="00497F0F" w:rsidRPr="00F16D8D">
          <w:rPr>
            <w:rStyle w:val="Collegamentoipertestuale"/>
            <w:rFonts w:ascii="Arial" w:eastAsiaTheme="minorHAnsi" w:hAnsi="Arial" w:cs="Arial"/>
          </w:rPr>
          <w:t>www.aeroportidipuglia.it</w:t>
        </w:r>
      </w:hyperlink>
      <w:r>
        <w:rPr>
          <w:rFonts w:ascii="Arial" w:hAnsi="Arial" w:cs="Arial"/>
        </w:rPr>
        <w:t xml:space="preserve"> espressamente dichiarando di essere consapevole che il mancato rispetto dello stesso costituisce causa di esclusione dalla procedura, ai sensi dell’articolo 83-bis del decreto legislativo n. 159/2011;</w:t>
      </w:r>
    </w:p>
    <w:p w14:paraId="7E02D11B" w14:textId="77777777" w:rsidR="00130CCE" w:rsidRDefault="00130CCE" w:rsidP="00130CCE">
      <w:pPr>
        <w:pStyle w:val="Paragrafoelenco"/>
        <w:numPr>
          <w:ilvl w:val="0"/>
          <w:numId w:val="1"/>
        </w:numPr>
        <w:spacing w:after="0" w:line="360" w:lineRule="auto"/>
        <w:jc w:val="both"/>
        <w:rPr>
          <w:rFonts w:ascii="Arial" w:hAnsi="Arial" w:cs="Arial"/>
        </w:rPr>
      </w:pPr>
      <w:r>
        <w:rPr>
          <w:rFonts w:ascii="Arial" w:hAnsi="Arial" w:cs="Arial"/>
        </w:rPr>
        <w:t xml:space="preserve">di aver preso visione e di accettare il trattamento dei dati personali di cui al punto 17 dell’avviso di selezione. </w:t>
      </w:r>
    </w:p>
    <w:p w14:paraId="4D1CFE2E" w14:textId="77777777" w:rsidR="00130CCE" w:rsidRDefault="00130CCE" w:rsidP="00130CCE">
      <w:pPr>
        <w:pStyle w:val="Paragrafoelenco"/>
        <w:numPr>
          <w:ilvl w:val="0"/>
          <w:numId w:val="2"/>
        </w:numPr>
        <w:spacing w:after="0" w:line="360" w:lineRule="auto"/>
        <w:jc w:val="both"/>
        <w:rPr>
          <w:rFonts w:ascii="Arial" w:hAnsi="Arial" w:cs="Arial"/>
        </w:rPr>
      </w:pPr>
      <w:r>
        <w:rPr>
          <w:rFonts w:ascii="Arial" w:hAnsi="Arial" w:cs="Arial"/>
        </w:rPr>
        <w:t xml:space="preserve">che l’istituto che rappresenta possiede la natura giuridica di </w:t>
      </w:r>
    </w:p>
    <w:p w14:paraId="6C5010D6" w14:textId="77777777" w:rsidR="00130CCE" w:rsidRDefault="00130CCE" w:rsidP="00130CCE">
      <w:pPr>
        <w:pStyle w:val="Paragrafoelenco"/>
        <w:numPr>
          <w:ilvl w:val="0"/>
          <w:numId w:val="3"/>
        </w:numPr>
        <w:spacing w:after="0" w:line="360" w:lineRule="auto"/>
        <w:jc w:val="both"/>
        <w:rPr>
          <w:rFonts w:ascii="Arial" w:hAnsi="Arial" w:cs="Arial"/>
        </w:rPr>
      </w:pPr>
      <w:r>
        <w:rPr>
          <w:rFonts w:ascii="Arial" w:hAnsi="Arial" w:cs="Arial"/>
        </w:rPr>
        <w:t xml:space="preserve">Banca, </w:t>
      </w:r>
    </w:p>
    <w:p w14:paraId="56A2D1AF" w14:textId="77777777" w:rsidR="00130CCE" w:rsidRDefault="00130CCE" w:rsidP="00130CCE">
      <w:pPr>
        <w:pStyle w:val="Paragrafoelenco"/>
        <w:numPr>
          <w:ilvl w:val="0"/>
          <w:numId w:val="3"/>
        </w:numPr>
        <w:spacing w:after="0" w:line="360" w:lineRule="auto"/>
        <w:jc w:val="both"/>
        <w:rPr>
          <w:rFonts w:ascii="Arial" w:hAnsi="Arial" w:cs="Arial"/>
        </w:rPr>
      </w:pPr>
      <w:r>
        <w:rPr>
          <w:rFonts w:ascii="Arial" w:hAnsi="Arial" w:cs="Arial"/>
        </w:rPr>
        <w:t xml:space="preserve">Società iscritta ad un Gruppo Bancario iscritto all’albo di cui all’art. 64 del </w:t>
      </w:r>
      <w:proofErr w:type="spellStart"/>
      <w:r>
        <w:rPr>
          <w:rFonts w:ascii="Arial" w:hAnsi="Arial" w:cs="Arial"/>
        </w:rPr>
        <w:t>D.lgs</w:t>
      </w:r>
      <w:proofErr w:type="spellEnd"/>
      <w:r>
        <w:rPr>
          <w:rFonts w:ascii="Arial" w:hAnsi="Arial" w:cs="Arial"/>
        </w:rPr>
        <w:t xml:space="preserve"> 385/93,</w:t>
      </w:r>
    </w:p>
    <w:p w14:paraId="3F530ECD" w14:textId="77777777" w:rsidR="00130CCE" w:rsidRDefault="00130CCE" w:rsidP="00130CCE">
      <w:pPr>
        <w:pStyle w:val="Paragrafoelenco"/>
        <w:numPr>
          <w:ilvl w:val="0"/>
          <w:numId w:val="3"/>
        </w:numPr>
        <w:spacing w:after="0" w:line="360" w:lineRule="auto"/>
        <w:jc w:val="both"/>
        <w:rPr>
          <w:rFonts w:ascii="Arial" w:hAnsi="Arial" w:cs="Arial"/>
        </w:rPr>
      </w:pPr>
      <w:r>
        <w:rPr>
          <w:rFonts w:ascii="Arial" w:hAnsi="Arial" w:cs="Arial"/>
        </w:rPr>
        <w:t>Banca Capogruppo;</w:t>
      </w:r>
    </w:p>
    <w:p w14:paraId="706B9B59" w14:textId="77777777" w:rsidR="00130CCE" w:rsidRDefault="00130CCE" w:rsidP="00130CCE">
      <w:pPr>
        <w:pStyle w:val="Paragrafoelenco"/>
        <w:numPr>
          <w:ilvl w:val="0"/>
          <w:numId w:val="2"/>
        </w:numPr>
        <w:spacing w:after="0" w:line="360" w:lineRule="auto"/>
        <w:jc w:val="both"/>
        <w:rPr>
          <w:rFonts w:ascii="Arial" w:hAnsi="Arial" w:cs="Arial"/>
        </w:rPr>
      </w:pPr>
      <w:r>
        <w:rPr>
          <w:rFonts w:ascii="Arial" w:hAnsi="Arial" w:cs="Arial"/>
        </w:rPr>
        <w:t xml:space="preserve">di essere in possesso, a pena di esclusione, dei requisiti richiesti dalla disciplina del settore bancario per operare la cessione del credito e pertanto dichiara che l’istituto che rappresenta iscritto negli albi e negli elenchi tenuti dalla Banca d’Italia; </w:t>
      </w:r>
    </w:p>
    <w:p w14:paraId="6B338D1B" w14:textId="77777777" w:rsidR="00130CCE" w:rsidRDefault="00130CCE" w:rsidP="00130CCE">
      <w:pPr>
        <w:pStyle w:val="Paragrafoelenco"/>
        <w:numPr>
          <w:ilvl w:val="0"/>
          <w:numId w:val="2"/>
        </w:numPr>
        <w:spacing w:after="0" w:line="360" w:lineRule="auto"/>
        <w:jc w:val="both"/>
        <w:rPr>
          <w:rFonts w:ascii="Arial" w:hAnsi="Arial" w:cs="Arial"/>
        </w:rPr>
      </w:pPr>
      <w:r>
        <w:rPr>
          <w:rFonts w:ascii="Arial" w:hAnsi="Arial" w:cs="Arial"/>
        </w:rPr>
        <w:lastRenderedPageBreak/>
        <w:t>di aver adottato il modello di cui al D.lgs. 231/07 rispettando i relativi presidi in materia di prevenzione dell’utilizzo del sistema finanziario a scopo di riciclaggio dei proventi di attività criminose e di finanziamento del terrorismo;</w:t>
      </w:r>
    </w:p>
    <w:p w14:paraId="33B934AD" w14:textId="77777777" w:rsidR="00130CCE" w:rsidRDefault="00130CCE" w:rsidP="00130CCE">
      <w:pPr>
        <w:pStyle w:val="Paragrafoelenco"/>
        <w:numPr>
          <w:ilvl w:val="0"/>
          <w:numId w:val="2"/>
        </w:numPr>
        <w:spacing w:after="0" w:line="360" w:lineRule="auto"/>
        <w:jc w:val="both"/>
        <w:rPr>
          <w:rFonts w:ascii="Arial" w:hAnsi="Arial" w:cs="Arial"/>
        </w:rPr>
      </w:pPr>
      <w:r>
        <w:rPr>
          <w:rFonts w:ascii="Arial" w:hAnsi="Arial" w:cs="Arial"/>
        </w:rPr>
        <w:t xml:space="preserve">che l’istituto che rappresenta è capace di adempiere nella misura in cui </w:t>
      </w:r>
    </w:p>
    <w:p w14:paraId="6326B207" w14:textId="77777777" w:rsidR="00130CCE" w:rsidRDefault="00130CCE" w:rsidP="00130CCE">
      <w:pPr>
        <w:pStyle w:val="Paragrafoelenco"/>
        <w:numPr>
          <w:ilvl w:val="0"/>
          <w:numId w:val="4"/>
        </w:numPr>
        <w:spacing w:after="0" w:line="360" w:lineRule="auto"/>
        <w:jc w:val="both"/>
        <w:rPr>
          <w:rFonts w:ascii="Arial" w:hAnsi="Arial" w:cs="Arial"/>
        </w:rPr>
      </w:pPr>
      <w:r>
        <w:rPr>
          <w:rFonts w:ascii="Arial" w:hAnsi="Arial" w:cs="Arial"/>
        </w:rPr>
        <w:t>non si è verificata alcuna causa di scioglimento ai sensi dell’art. 2484 cod. civ.;</w:t>
      </w:r>
    </w:p>
    <w:p w14:paraId="5E88A6EF" w14:textId="77777777" w:rsidR="00130CCE" w:rsidRDefault="00130CCE" w:rsidP="00130CCE">
      <w:pPr>
        <w:pStyle w:val="Paragrafoelenco"/>
        <w:numPr>
          <w:ilvl w:val="0"/>
          <w:numId w:val="4"/>
        </w:numPr>
        <w:spacing w:after="0" w:line="360" w:lineRule="auto"/>
        <w:jc w:val="both"/>
        <w:rPr>
          <w:rFonts w:ascii="Arial" w:hAnsi="Arial" w:cs="Arial"/>
        </w:rPr>
      </w:pPr>
      <w:r>
        <w:rPr>
          <w:rFonts w:ascii="Arial" w:hAnsi="Arial" w:cs="Arial"/>
        </w:rPr>
        <w:t xml:space="preserve">non si trova in stato di crisi o di insolvenza, così come entrambe definite all’art. 2 del CCII, né sottoposta ad alcuna Procedura Concorsuale; </w:t>
      </w:r>
    </w:p>
    <w:p w14:paraId="3B790A59" w14:textId="77777777" w:rsidR="00130CCE" w:rsidRDefault="00130CCE" w:rsidP="00130CCE">
      <w:pPr>
        <w:pStyle w:val="Paragrafoelenco"/>
        <w:numPr>
          <w:ilvl w:val="0"/>
          <w:numId w:val="4"/>
        </w:numPr>
        <w:spacing w:after="0" w:line="360" w:lineRule="auto"/>
        <w:jc w:val="both"/>
        <w:rPr>
          <w:rFonts w:ascii="Arial" w:hAnsi="Arial" w:cs="Arial"/>
        </w:rPr>
      </w:pPr>
      <w:r>
        <w:rPr>
          <w:rFonts w:ascii="Arial" w:hAnsi="Arial" w:cs="Arial"/>
        </w:rPr>
        <w:t xml:space="preserve">non versa in una delle situazioni previste dagli artt. 2446, 2447, 2482 – bis e 2482 – ter </w:t>
      </w:r>
      <w:proofErr w:type="spellStart"/>
      <w:r>
        <w:rPr>
          <w:rFonts w:ascii="Arial" w:hAnsi="Arial" w:cs="Arial"/>
        </w:rPr>
        <w:t>cod</w:t>
      </w:r>
      <w:proofErr w:type="spellEnd"/>
      <w:r>
        <w:rPr>
          <w:rFonts w:ascii="Arial" w:hAnsi="Arial" w:cs="Arial"/>
        </w:rPr>
        <w:t xml:space="preserve"> civ. per quanto applicabili;</w:t>
      </w:r>
    </w:p>
    <w:p w14:paraId="2D8EC4E9" w14:textId="77777777" w:rsidR="00130CCE" w:rsidRDefault="00130CCE" w:rsidP="00130CCE">
      <w:pPr>
        <w:pStyle w:val="Paragrafoelenco"/>
        <w:numPr>
          <w:ilvl w:val="0"/>
          <w:numId w:val="4"/>
        </w:numPr>
        <w:spacing w:after="0" w:line="360" w:lineRule="auto"/>
        <w:jc w:val="both"/>
        <w:rPr>
          <w:rFonts w:ascii="Arial" w:hAnsi="Arial" w:cs="Arial"/>
        </w:rPr>
      </w:pPr>
      <w:r>
        <w:rPr>
          <w:rFonts w:ascii="Arial" w:hAnsi="Arial" w:cs="Arial"/>
        </w:rPr>
        <w:t xml:space="preserve">per quanto a conoscenza, non è stata instaurata né paventata l’instaurazione di, alcuna Procedura Concorsuale né da alcuno promossa istanza finalizzata ad ottenere l’apertura di una Procedura Concorsuale; </w:t>
      </w:r>
    </w:p>
    <w:p w14:paraId="5924EA8C" w14:textId="77777777" w:rsidR="00130CCE" w:rsidRDefault="00130CCE" w:rsidP="00130CCE">
      <w:pPr>
        <w:pStyle w:val="Paragrafoelenco"/>
        <w:numPr>
          <w:ilvl w:val="0"/>
          <w:numId w:val="4"/>
        </w:numPr>
        <w:spacing w:after="0" w:line="360" w:lineRule="auto"/>
        <w:jc w:val="both"/>
        <w:rPr>
          <w:rFonts w:ascii="Arial" w:hAnsi="Arial" w:cs="Arial"/>
        </w:rPr>
      </w:pPr>
      <w:r>
        <w:rPr>
          <w:rFonts w:ascii="Arial" w:hAnsi="Arial" w:cs="Arial"/>
        </w:rPr>
        <w:t>non sono state poste in essere attività prodromiche o volte all’instaurazione di una Procedura Concorsuale;</w:t>
      </w:r>
    </w:p>
    <w:p w14:paraId="7846D6C5" w14:textId="77777777" w:rsidR="00130CCE" w:rsidRDefault="00130CCE" w:rsidP="00130CCE">
      <w:pPr>
        <w:pStyle w:val="Paragrafoelenco"/>
        <w:numPr>
          <w:ilvl w:val="0"/>
          <w:numId w:val="5"/>
        </w:numPr>
        <w:spacing w:after="0" w:line="360" w:lineRule="auto"/>
        <w:jc w:val="both"/>
        <w:rPr>
          <w:rFonts w:ascii="Arial" w:hAnsi="Arial" w:cs="Arial"/>
        </w:rPr>
      </w:pPr>
      <w:r>
        <w:rPr>
          <w:rFonts w:ascii="Arial" w:hAnsi="Arial" w:cs="Arial"/>
        </w:rPr>
        <w:t>espressamente di non aver superato, in relazione alla cessione di crediti fiscali di cui alla Legge Regionale n. 25/2023 ove mai tale cessione sia già in precedenza avvenuta, il plafond massimo cedibile pari ad € 10.000.000,00 per le Banche e 5.000.000 per le BCC;</w:t>
      </w:r>
    </w:p>
    <w:p w14:paraId="50AA4292" w14:textId="6E0E1210" w:rsidR="00130CCE" w:rsidRDefault="00130CCE" w:rsidP="00130CCE">
      <w:pPr>
        <w:pStyle w:val="Paragrafoelenco"/>
        <w:numPr>
          <w:ilvl w:val="0"/>
          <w:numId w:val="5"/>
        </w:numPr>
        <w:spacing w:after="0" w:line="360" w:lineRule="auto"/>
        <w:jc w:val="both"/>
        <w:rPr>
          <w:rFonts w:ascii="Arial" w:hAnsi="Arial" w:cs="Arial"/>
        </w:rPr>
      </w:pPr>
      <w:r>
        <w:rPr>
          <w:rFonts w:ascii="Arial" w:hAnsi="Arial" w:cs="Arial"/>
        </w:rPr>
        <w:t xml:space="preserve">espressamente che non hanno affidato incarichi in violazione dell’articolo 53, comma 16-ter, del decreto legislativo del 2001 n. 165 a soggetti che hanno esercitato, in qualità di dipendenti, poteri autoritativi o negoziali presso </w:t>
      </w:r>
      <w:r w:rsidR="00497F0F">
        <w:rPr>
          <w:rFonts w:ascii="Arial" w:hAnsi="Arial" w:cs="Arial"/>
        </w:rPr>
        <w:t>Aeroporti di Puglia</w:t>
      </w:r>
      <w:r>
        <w:rPr>
          <w:rFonts w:ascii="Arial" w:hAnsi="Arial" w:cs="Arial"/>
        </w:rPr>
        <w:t xml:space="preserve"> S.p.A. negli ultimi tre anni. </w:t>
      </w:r>
    </w:p>
    <w:p w14:paraId="2EC8B062" w14:textId="77777777" w:rsidR="00130CCE" w:rsidRDefault="00130CCE" w:rsidP="00130CCE">
      <w:pPr>
        <w:spacing w:after="0" w:line="360" w:lineRule="auto"/>
        <w:rPr>
          <w:rFonts w:ascii="Arial" w:hAnsi="Arial" w:cs="Arial"/>
        </w:rPr>
      </w:pPr>
      <w:r>
        <w:rPr>
          <w:rFonts w:ascii="Arial" w:hAnsi="Arial" w:cs="Arial"/>
        </w:rPr>
        <w:t xml:space="preserve">Il sottoscritto, nella sua qualità, altresì </w:t>
      </w:r>
    </w:p>
    <w:p w14:paraId="6423752B" w14:textId="77777777" w:rsidR="00130CCE" w:rsidRDefault="00130CCE" w:rsidP="00130CCE">
      <w:pPr>
        <w:spacing w:after="0" w:line="360" w:lineRule="auto"/>
        <w:jc w:val="center"/>
        <w:rPr>
          <w:rFonts w:ascii="Arial" w:hAnsi="Arial" w:cs="Arial"/>
        </w:rPr>
      </w:pPr>
      <w:r>
        <w:rPr>
          <w:rFonts w:ascii="Arial" w:hAnsi="Arial" w:cs="Arial"/>
        </w:rPr>
        <w:t>dichiara</w:t>
      </w:r>
    </w:p>
    <w:p w14:paraId="3F52DD18" w14:textId="25A4A60B" w:rsidR="00130CCE" w:rsidRDefault="00130CCE" w:rsidP="00130CCE">
      <w:pPr>
        <w:spacing w:after="0" w:line="360" w:lineRule="auto"/>
        <w:jc w:val="both"/>
        <w:rPr>
          <w:rFonts w:ascii="Arial" w:hAnsi="Arial" w:cs="Arial"/>
        </w:rPr>
      </w:pPr>
      <w:r>
        <w:rPr>
          <w:rFonts w:ascii="Arial" w:hAnsi="Arial" w:cs="Arial"/>
        </w:rPr>
        <w:t>•</w:t>
      </w:r>
      <w:r>
        <w:rPr>
          <w:rFonts w:ascii="Arial" w:hAnsi="Arial" w:cs="Arial"/>
        </w:rPr>
        <w:tab/>
        <w:t xml:space="preserve">di attenersi al Piano di Reimpiego allegato alla presente, mediante il quale si impegna, tempo per tempo, a reimpiegare le risorse liberate a seguito dell’effettivo acquisto dei crediti fiscali da parte di </w:t>
      </w:r>
      <w:r w:rsidR="00497F0F">
        <w:rPr>
          <w:rFonts w:ascii="Arial" w:hAnsi="Arial" w:cs="Arial"/>
        </w:rPr>
        <w:t>Aeroporti di Puglia</w:t>
      </w:r>
      <w:r>
        <w:rPr>
          <w:rFonts w:ascii="Arial" w:hAnsi="Arial" w:cs="Arial"/>
        </w:rPr>
        <w:t xml:space="preserve"> S.p.A. mediante l’acquisizione di ulteriori crediti di imposta relativi ad interventi di cui all’art. 119 del D.L. 34/2020 da imprese aventi sede legale/operativa in Puglia. Come più innanzi specificato, tele Piano di Reimpiego dovrà essere aggiornato subordinatamente all’effettivo acquisto dei crediti da parte di </w:t>
      </w:r>
      <w:r w:rsidR="00497F0F">
        <w:rPr>
          <w:rFonts w:ascii="Arial" w:hAnsi="Arial" w:cs="Arial"/>
        </w:rPr>
        <w:t>Aeroporti di Puglia</w:t>
      </w:r>
      <w:r>
        <w:rPr>
          <w:rFonts w:ascii="Arial" w:hAnsi="Arial" w:cs="Arial"/>
        </w:rPr>
        <w:t xml:space="preserve"> S.p.A. </w:t>
      </w:r>
    </w:p>
    <w:p w14:paraId="68F8BFD4" w14:textId="77777777" w:rsidR="00130CCE" w:rsidRDefault="00130CCE" w:rsidP="00130CCE">
      <w:pPr>
        <w:spacing w:after="0" w:line="360" w:lineRule="auto"/>
        <w:jc w:val="both"/>
        <w:rPr>
          <w:rFonts w:ascii="Arial" w:hAnsi="Arial" w:cs="Arial"/>
        </w:rPr>
      </w:pPr>
      <w:r>
        <w:rPr>
          <w:rFonts w:ascii="Arial" w:hAnsi="Arial" w:cs="Arial"/>
        </w:rPr>
        <w:t>•</w:t>
      </w:r>
      <w:r>
        <w:rPr>
          <w:rFonts w:ascii="Arial" w:hAnsi="Arial" w:cs="Arial"/>
        </w:rPr>
        <w:tab/>
        <w:t>che i crediti oggetto di cessione sono esclusivamente quelli assoggettati alla disciplina del D.L. antifrode, oggi confluito negli art. 119 e 121 del D.L. 34/2020 convertito con L. 77/2020 e nella legge di Bilancio 2020, altrimenti noti come “Crediti Targati” nonché comunicati all’Agenzia delle Entrate a partire dal 1/5/2022.</w:t>
      </w:r>
    </w:p>
    <w:p w14:paraId="29E40740" w14:textId="4DC2C76B" w:rsidR="00130CCE" w:rsidRDefault="00130CCE" w:rsidP="00130CCE">
      <w:pPr>
        <w:spacing w:after="0" w:line="360" w:lineRule="auto"/>
        <w:jc w:val="both"/>
        <w:rPr>
          <w:rFonts w:ascii="Arial" w:hAnsi="Arial" w:cs="Arial"/>
        </w:rPr>
      </w:pPr>
      <w:r>
        <w:rPr>
          <w:rFonts w:ascii="Arial" w:hAnsi="Arial" w:cs="Arial"/>
        </w:rPr>
        <w:lastRenderedPageBreak/>
        <w:t>•</w:t>
      </w:r>
      <w:r>
        <w:rPr>
          <w:rFonts w:ascii="Arial" w:hAnsi="Arial" w:cs="Arial"/>
        </w:rPr>
        <w:tab/>
        <w:t xml:space="preserve">che, ai sensi e per gli effetti dell’art. 121 c. 6-ter del D.L. 34/2023 così come convertito con modificazioni dalla L. 17 luglio 2020, n. 77, la Banca è in possesso di tutta la documentazione di cui al comma 6-bis dell’articolo 121 del D.L. 34/2023 e che di tale circostanza si dà atto nella attestazione sottoscritta da parte di società di revisione circa l’avvenuta verifica ed istruttoria di cui all’art. 121 cc. 6-bis e 6-ter del D.L. 34/2023 che dovrà essere ulteriore </w:t>
      </w:r>
      <w:r>
        <w:rPr>
          <w:rFonts w:ascii="Arial" w:hAnsi="Arial" w:cs="Arial"/>
          <w:i/>
        </w:rPr>
        <w:t>due diligence</w:t>
      </w:r>
      <w:r>
        <w:rPr>
          <w:rFonts w:ascii="Arial" w:hAnsi="Arial" w:cs="Arial"/>
        </w:rPr>
        <w:t xml:space="preserve"> rispetto a quella già effettuata dalla Banca ai sensi dell’art. 121 c. 6-bis; la società di revisione dovrà essere scelta tra quelle elencate nell’allegato al presente avviso</w:t>
      </w:r>
      <w:r w:rsidR="00A017A0">
        <w:rPr>
          <w:rFonts w:ascii="Arial" w:hAnsi="Arial" w:cs="Arial"/>
        </w:rPr>
        <w:t>;</w:t>
      </w:r>
    </w:p>
    <w:p w14:paraId="4469398D" w14:textId="7DEBC70F" w:rsidR="00A017A0" w:rsidRDefault="00A017A0" w:rsidP="00A017A0">
      <w:pPr>
        <w:spacing w:after="0" w:line="360" w:lineRule="auto"/>
        <w:jc w:val="both"/>
        <w:rPr>
          <w:rFonts w:ascii="Arial" w:hAnsi="Arial" w:cs="Arial"/>
        </w:rPr>
      </w:pPr>
      <w:r>
        <w:rPr>
          <w:rFonts w:ascii="Arial" w:hAnsi="Arial" w:cs="Arial"/>
        </w:rPr>
        <w:t>•</w:t>
      </w:r>
      <w:r>
        <w:rPr>
          <w:rFonts w:ascii="Arial" w:hAnsi="Arial" w:cs="Arial"/>
        </w:rPr>
        <w:tab/>
        <w:t xml:space="preserve">che sono stati svolti tutti i controlli previsti dal decreto </w:t>
      </w:r>
      <w:r w:rsidRPr="00A017A0">
        <w:rPr>
          <w:rFonts w:ascii="Arial" w:hAnsi="Arial" w:cs="Arial"/>
        </w:rPr>
        <w:t>legislativo n. 231 del 2007</w:t>
      </w:r>
      <w:r>
        <w:rPr>
          <w:rFonts w:ascii="Arial" w:hAnsi="Arial" w:cs="Arial"/>
        </w:rPr>
        <w:t xml:space="preserve"> e che</w:t>
      </w:r>
      <w:r w:rsidRPr="00A017A0">
        <w:rPr>
          <w:rFonts w:ascii="Arial" w:hAnsi="Arial" w:cs="Arial"/>
        </w:rPr>
        <w:t>, fermi restando gli obblighi ivi</w:t>
      </w:r>
      <w:r>
        <w:rPr>
          <w:rFonts w:ascii="Arial" w:hAnsi="Arial" w:cs="Arial"/>
        </w:rPr>
        <w:t xml:space="preserve"> </w:t>
      </w:r>
      <w:r w:rsidRPr="00A017A0">
        <w:rPr>
          <w:rFonts w:ascii="Arial" w:hAnsi="Arial" w:cs="Arial"/>
        </w:rPr>
        <w:t>previsti</w:t>
      </w:r>
      <w:r>
        <w:rPr>
          <w:rFonts w:ascii="Arial" w:hAnsi="Arial" w:cs="Arial"/>
        </w:rPr>
        <w:t xml:space="preserve">, sono stati espressamente rispettati </w:t>
      </w:r>
      <w:r w:rsidRPr="00A017A0">
        <w:rPr>
          <w:rFonts w:ascii="Arial" w:hAnsi="Arial" w:cs="Arial"/>
        </w:rPr>
        <w:t>gli artico</w:t>
      </w:r>
      <w:r>
        <w:rPr>
          <w:rFonts w:ascii="Arial" w:hAnsi="Arial" w:cs="Arial"/>
        </w:rPr>
        <w:t>li 35 e 42 del medesimo decreto.</w:t>
      </w:r>
    </w:p>
    <w:p w14:paraId="2BF6F6EC" w14:textId="77777777" w:rsidR="00130CCE" w:rsidRDefault="00130CCE" w:rsidP="00130CCE">
      <w:pPr>
        <w:spacing w:after="0" w:line="360" w:lineRule="auto"/>
        <w:jc w:val="both"/>
        <w:rPr>
          <w:rFonts w:ascii="Arial" w:hAnsi="Arial" w:cs="Arial"/>
        </w:rPr>
      </w:pPr>
      <w:r>
        <w:rPr>
          <w:rFonts w:ascii="Arial" w:hAnsi="Arial" w:cs="Arial"/>
        </w:rPr>
        <w:t>•</w:t>
      </w:r>
      <w:r>
        <w:rPr>
          <w:rFonts w:ascii="Arial" w:hAnsi="Arial" w:cs="Arial"/>
        </w:rPr>
        <w:tab/>
        <w:t>che i crediti che intende cedere sono esattamente indicati nell’allegato file in formato Excel (o applicazione di analoghe funzionalità) con l’esatta indicazione degli stessi nonché di quelli eventualmente già ceduti in precedenti procedure della medesima natura; tanto ai fini della valutazione della prelazione.</w:t>
      </w:r>
    </w:p>
    <w:p w14:paraId="3C6B78F4" w14:textId="77777777" w:rsidR="00130CCE" w:rsidRDefault="00130CCE" w:rsidP="00130CCE">
      <w:pPr>
        <w:spacing w:after="0" w:line="360" w:lineRule="auto"/>
        <w:jc w:val="both"/>
        <w:rPr>
          <w:rFonts w:ascii="Arial" w:hAnsi="Arial" w:cs="Arial"/>
        </w:rPr>
      </w:pPr>
      <w:r>
        <w:rPr>
          <w:rFonts w:ascii="Arial" w:hAnsi="Arial" w:cs="Arial"/>
        </w:rPr>
        <w:t>•</w:t>
      </w:r>
      <w:r>
        <w:rPr>
          <w:rFonts w:ascii="Arial" w:hAnsi="Arial" w:cs="Arial"/>
        </w:rPr>
        <w:tab/>
        <w:t xml:space="preserve">di assumere la garanzia di cui all’art.1267 del codice civile in relazione alla responsabilità per il mancato adempimento del debitore ceduto. </w:t>
      </w:r>
    </w:p>
    <w:p w14:paraId="020BEB7B" w14:textId="0C2B0769" w:rsidR="00130CCE" w:rsidRDefault="00130CCE" w:rsidP="00130CCE">
      <w:pPr>
        <w:spacing w:after="0" w:line="360" w:lineRule="auto"/>
        <w:jc w:val="both"/>
        <w:rPr>
          <w:rFonts w:ascii="Arial" w:hAnsi="Arial" w:cs="Arial"/>
        </w:rPr>
      </w:pPr>
      <w:r>
        <w:rPr>
          <w:rFonts w:ascii="Arial" w:hAnsi="Arial" w:cs="Arial"/>
        </w:rPr>
        <w:t>•</w:t>
      </w:r>
      <w:r>
        <w:rPr>
          <w:rFonts w:ascii="Arial" w:hAnsi="Arial" w:cs="Arial"/>
        </w:rPr>
        <w:tab/>
        <w:t xml:space="preserve">di tenere indenne </w:t>
      </w:r>
      <w:r w:rsidR="00497F0F">
        <w:rPr>
          <w:rFonts w:ascii="Arial" w:hAnsi="Arial" w:cs="Arial"/>
        </w:rPr>
        <w:t>Aeroporti di Puglia</w:t>
      </w:r>
      <w:r>
        <w:rPr>
          <w:rFonts w:ascii="Arial" w:hAnsi="Arial" w:cs="Arial"/>
        </w:rPr>
        <w:t xml:space="preserve"> S.p.A. rispetto alle eccezioni a qualsivoglia titolo sollevate dal debitore ceduto, con la sola esclusione delle eccezioni strettamente connesse con le formalità di compensazione nonché ad assumersi l’onere di tutte le spese relative alla sottoscrizione ed esecuzione dell’accordo quadro. </w:t>
      </w:r>
    </w:p>
    <w:p w14:paraId="1E558210" w14:textId="711D7512" w:rsidR="00130CCE" w:rsidRDefault="00130CCE" w:rsidP="00130CCE">
      <w:pPr>
        <w:spacing w:after="0" w:line="360" w:lineRule="auto"/>
        <w:jc w:val="both"/>
        <w:rPr>
          <w:rFonts w:ascii="Arial" w:hAnsi="Arial" w:cs="Arial"/>
        </w:rPr>
      </w:pPr>
      <w:r>
        <w:rPr>
          <w:rFonts w:ascii="Arial" w:hAnsi="Arial" w:cs="Arial"/>
        </w:rPr>
        <w:t>•</w:t>
      </w:r>
      <w:r>
        <w:rPr>
          <w:rFonts w:ascii="Arial" w:hAnsi="Arial" w:cs="Arial"/>
        </w:rPr>
        <w:tab/>
        <w:t xml:space="preserve">di tenere indenne e manlevato </w:t>
      </w:r>
      <w:r w:rsidR="00497F0F">
        <w:rPr>
          <w:rFonts w:ascii="Arial" w:hAnsi="Arial" w:cs="Arial"/>
        </w:rPr>
        <w:t>Aeroporti di Puglia</w:t>
      </w:r>
      <w:r>
        <w:rPr>
          <w:rFonts w:ascii="Arial" w:hAnsi="Arial" w:cs="Arial"/>
        </w:rPr>
        <w:t xml:space="preserve"> S.p.A. da ogni e qualsivoglia pregiudizio, anche fiscale e anche mediante sostituzione per equivalente, laddove l’autorità penale, civile o tributaria dovesse procedere al sequestro ed al disconoscimento del credito di talché </w:t>
      </w:r>
      <w:r w:rsidR="00497F0F">
        <w:rPr>
          <w:rFonts w:ascii="Arial" w:hAnsi="Arial" w:cs="Arial"/>
        </w:rPr>
        <w:t>Aeroporti di Puglia</w:t>
      </w:r>
      <w:r>
        <w:rPr>
          <w:rFonts w:ascii="Arial" w:hAnsi="Arial" w:cs="Arial"/>
        </w:rPr>
        <w:t xml:space="preserve"> non subisca pregiudizio alcuno rinveniente da vicende connesse all’esistenza ed alla bontà del credito.</w:t>
      </w:r>
    </w:p>
    <w:p w14:paraId="516B5204" w14:textId="77777777" w:rsidR="00130CCE" w:rsidRDefault="00130CCE" w:rsidP="00130CCE"/>
    <w:p w14:paraId="6EC2822D" w14:textId="704CA6AC" w:rsidR="001F7DB6" w:rsidRPr="00763335" w:rsidRDefault="00002DF3" w:rsidP="00130CCE">
      <w:pPr>
        <w:rPr>
          <w:rFonts w:ascii="Arial" w:hAnsi="Arial" w:cs="Arial"/>
        </w:rPr>
      </w:pPr>
      <w:r w:rsidRPr="00763335">
        <w:rPr>
          <w:rFonts w:ascii="Arial" w:hAnsi="Arial" w:cs="Arial"/>
        </w:rPr>
        <w:t xml:space="preserve">Da sottoscrivere a cura del </w:t>
      </w:r>
      <w:r w:rsidR="00763335">
        <w:rPr>
          <w:rFonts w:ascii="Arial" w:hAnsi="Arial" w:cs="Arial"/>
        </w:rPr>
        <w:t xml:space="preserve">legale rappresentante o del </w:t>
      </w:r>
      <w:r w:rsidRPr="00763335">
        <w:rPr>
          <w:rFonts w:ascii="Arial" w:hAnsi="Arial" w:cs="Arial"/>
        </w:rPr>
        <w:t>procuratore</w:t>
      </w:r>
    </w:p>
    <w:sectPr w:rsidR="001F7DB6" w:rsidRPr="00763335" w:rsidSect="004F697C">
      <w:headerReference w:type="default" r:id="rId8"/>
      <w:footerReference w:type="default" r:id="rId9"/>
      <w:headerReference w:type="first" r:id="rId10"/>
      <w:footerReference w:type="first" r:id="rId11"/>
      <w:pgSz w:w="11906" w:h="16838"/>
      <w:pgMar w:top="709" w:right="1134" w:bottom="1134" w:left="1134" w:header="425" w:footer="9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45D2" w14:textId="77777777" w:rsidR="002B0345" w:rsidRDefault="002B0345" w:rsidP="00714662">
      <w:pPr>
        <w:spacing w:after="0" w:line="240" w:lineRule="auto"/>
      </w:pPr>
      <w:r>
        <w:separator/>
      </w:r>
    </w:p>
  </w:endnote>
  <w:endnote w:type="continuationSeparator" w:id="0">
    <w:p w14:paraId="54884BBB" w14:textId="77777777" w:rsidR="002B0345" w:rsidRDefault="002B0345" w:rsidP="0071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572456"/>
      <w:docPartObj>
        <w:docPartGallery w:val="Page Numbers (Bottom of Page)"/>
        <w:docPartUnique/>
      </w:docPartObj>
    </w:sdtPr>
    <w:sdtContent>
      <w:sdt>
        <w:sdtPr>
          <w:id w:val="288861608"/>
          <w:docPartObj>
            <w:docPartGallery w:val="Page Numbers (Top of Page)"/>
            <w:docPartUnique/>
          </w:docPartObj>
        </w:sdtPr>
        <w:sdtContent>
          <w:p w14:paraId="2DB6A3F8" w14:textId="4A633822" w:rsidR="00D310C3" w:rsidRDefault="00D310C3" w:rsidP="004F697C">
            <w:pPr>
              <w:pStyle w:val="Pidipagina"/>
            </w:pPr>
          </w:p>
          <w:p w14:paraId="71956E70" w14:textId="0CF44817" w:rsidR="00D310C3" w:rsidRDefault="004F697C" w:rsidP="004F697C">
            <w:pPr>
              <w:pStyle w:val="Pidipagina"/>
              <w:tabs>
                <w:tab w:val="left" w:pos="6992"/>
              </w:tabs>
            </w:pPr>
            <w:r>
              <w:tab/>
            </w:r>
            <w:r>
              <w:tab/>
            </w:r>
          </w:p>
          <w:p w14:paraId="5028E109" w14:textId="5B6D5B6C" w:rsidR="00714662" w:rsidRDefault="00714662">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763335">
              <w:rPr>
                <w:b/>
                <w:bCs/>
                <w:noProof/>
              </w:rPr>
              <w:t>3</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763335">
              <w:rPr>
                <w:b/>
                <w:bCs/>
                <w:noProof/>
              </w:rPr>
              <w:t>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FB44" w14:textId="325D2F2B" w:rsidR="004F290A" w:rsidRDefault="00D310C3" w:rsidP="004647D8">
    <w:pPr>
      <w:pStyle w:val="Pidipagina"/>
      <w:tabs>
        <w:tab w:val="clear" w:pos="4819"/>
        <w:tab w:val="clear" w:pos="9638"/>
        <w:tab w:val="left" w:pos="5863"/>
      </w:tabs>
      <w:rPr>
        <w:sz w:val="20"/>
        <w:szCs w:val="20"/>
      </w:rPr>
    </w:pPr>
    <w:r>
      <w:rPr>
        <w:noProof/>
        <w:lang w:eastAsia="it-IT"/>
      </w:rPr>
      <w:drawing>
        <wp:anchor distT="0" distB="0" distL="114300" distR="114300" simplePos="0" relativeHeight="251661312" behindDoc="1" locked="0" layoutInCell="1" allowOverlap="1" wp14:anchorId="2B2F1FB3" wp14:editId="1D776D02">
          <wp:simplePos x="0" y="0"/>
          <wp:positionH relativeFrom="column">
            <wp:posOffset>0</wp:posOffset>
          </wp:positionH>
          <wp:positionV relativeFrom="paragraph">
            <wp:posOffset>126455</wp:posOffset>
          </wp:positionV>
          <wp:extent cx="6120130" cy="817245"/>
          <wp:effectExtent l="0" t="0" r="127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6120130" cy="817245"/>
                  </a:xfrm>
                  <a:prstGeom prst="rect">
                    <a:avLst/>
                  </a:prstGeom>
                </pic:spPr>
              </pic:pic>
            </a:graphicData>
          </a:graphic>
          <wp14:sizeRelH relativeFrom="page">
            <wp14:pctWidth>0</wp14:pctWidth>
          </wp14:sizeRelH>
          <wp14:sizeRelV relativeFrom="page">
            <wp14:pctHeight>0</wp14:pctHeight>
          </wp14:sizeRelV>
        </wp:anchor>
      </w:drawing>
    </w:r>
    <w:r w:rsidR="004647D8">
      <w:rPr>
        <w:sz w:val="20"/>
        <w:szCs w:val="20"/>
      </w:rPr>
      <w:tab/>
    </w:r>
  </w:p>
  <w:p w14:paraId="330C5A70" w14:textId="15C40581" w:rsidR="00714662" w:rsidRDefault="00714662" w:rsidP="00714662">
    <w:pPr>
      <w:pStyle w:val="Pidipagina"/>
      <w:rPr>
        <w:rStyle w:val="Collegamentoipertestuale"/>
        <w:sz w:val="20"/>
        <w:szCs w:val="20"/>
      </w:rPr>
    </w:pPr>
    <w:r>
      <w:rPr>
        <w:rStyle w:val="Collegamentoipertestuale"/>
        <w:sz w:val="20"/>
        <w:szCs w:val="20"/>
      </w:rPr>
      <w:t xml:space="preserve"> </w:t>
    </w:r>
  </w:p>
  <w:p w14:paraId="7BF64264" w14:textId="6E891842" w:rsidR="00714662" w:rsidRDefault="00000000" w:rsidP="00714662">
    <w:pPr>
      <w:pStyle w:val="Pidipagina"/>
      <w:jc w:val="right"/>
    </w:pPr>
    <w:sdt>
      <w:sdtPr>
        <w:id w:val="1652550710"/>
        <w:docPartObj>
          <w:docPartGallery w:val="Page Numbers (Bottom of Page)"/>
          <w:docPartUnique/>
        </w:docPartObj>
      </w:sdtPr>
      <w:sdtContent>
        <w:sdt>
          <w:sdtPr>
            <w:id w:val="1178001841"/>
            <w:docPartObj>
              <w:docPartGallery w:val="Page Numbers (Top of Page)"/>
              <w:docPartUnique/>
            </w:docPartObj>
          </w:sdtPr>
          <w:sdtContent>
            <w:r w:rsidR="00714662">
              <w:t xml:space="preserve">Pag. </w:t>
            </w:r>
            <w:r w:rsidR="00714662">
              <w:rPr>
                <w:b/>
                <w:bCs/>
                <w:sz w:val="24"/>
                <w:szCs w:val="24"/>
              </w:rPr>
              <w:fldChar w:fldCharType="begin"/>
            </w:r>
            <w:r w:rsidR="00714662">
              <w:rPr>
                <w:b/>
                <w:bCs/>
              </w:rPr>
              <w:instrText>PAGE</w:instrText>
            </w:r>
            <w:r w:rsidR="00714662">
              <w:rPr>
                <w:b/>
                <w:bCs/>
                <w:sz w:val="24"/>
                <w:szCs w:val="24"/>
              </w:rPr>
              <w:fldChar w:fldCharType="separate"/>
            </w:r>
            <w:r w:rsidR="00763335">
              <w:rPr>
                <w:b/>
                <w:bCs/>
                <w:noProof/>
              </w:rPr>
              <w:t>1</w:t>
            </w:r>
            <w:r w:rsidR="00714662">
              <w:rPr>
                <w:b/>
                <w:bCs/>
                <w:sz w:val="24"/>
                <w:szCs w:val="24"/>
              </w:rPr>
              <w:fldChar w:fldCharType="end"/>
            </w:r>
            <w:r w:rsidR="00714662">
              <w:t xml:space="preserve"> a </w:t>
            </w:r>
            <w:r w:rsidR="00714662">
              <w:rPr>
                <w:b/>
                <w:bCs/>
                <w:sz w:val="24"/>
                <w:szCs w:val="24"/>
              </w:rPr>
              <w:fldChar w:fldCharType="begin"/>
            </w:r>
            <w:r w:rsidR="00714662">
              <w:rPr>
                <w:b/>
                <w:bCs/>
              </w:rPr>
              <w:instrText>NUMPAGES</w:instrText>
            </w:r>
            <w:r w:rsidR="00714662">
              <w:rPr>
                <w:b/>
                <w:bCs/>
                <w:sz w:val="24"/>
                <w:szCs w:val="24"/>
              </w:rPr>
              <w:fldChar w:fldCharType="separate"/>
            </w:r>
            <w:r w:rsidR="00763335">
              <w:rPr>
                <w:b/>
                <w:bCs/>
                <w:noProof/>
              </w:rPr>
              <w:t>3</w:t>
            </w:r>
            <w:r w:rsidR="00714662">
              <w:rPr>
                <w:b/>
                <w:bCs/>
                <w:sz w:val="24"/>
                <w:szCs w:val="24"/>
              </w:rPr>
              <w:fldChar w:fldCharType="end"/>
            </w:r>
          </w:sdtContent>
        </w:sdt>
      </w:sdtContent>
    </w:sdt>
  </w:p>
  <w:p w14:paraId="315DF003" w14:textId="24E87C3C" w:rsidR="00714662" w:rsidRDefault="00F7698F" w:rsidP="00714662">
    <w:pPr>
      <w:pStyle w:val="Pidipa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E221" w14:textId="77777777" w:rsidR="002B0345" w:rsidRDefault="002B0345" w:rsidP="00714662">
      <w:pPr>
        <w:spacing w:after="0" w:line="240" w:lineRule="auto"/>
      </w:pPr>
      <w:r>
        <w:separator/>
      </w:r>
    </w:p>
  </w:footnote>
  <w:footnote w:type="continuationSeparator" w:id="0">
    <w:p w14:paraId="5DB93078" w14:textId="77777777" w:rsidR="002B0345" w:rsidRDefault="002B0345" w:rsidP="00714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B940" w14:textId="26941E84" w:rsidR="00E9489E" w:rsidRDefault="004F697C" w:rsidP="004F697C">
    <w:pPr>
      <w:pStyle w:val="Intestazione"/>
      <w:jc w:val="center"/>
    </w:pPr>
    <w:r>
      <w:rPr>
        <w:noProof/>
      </w:rPr>
      <w:drawing>
        <wp:inline distT="0" distB="0" distL="0" distR="0" wp14:anchorId="42BF2B4E" wp14:editId="0F896FD6">
          <wp:extent cx="2060575" cy="1237615"/>
          <wp:effectExtent l="0" t="0" r="0" b="635"/>
          <wp:docPr id="146032287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12376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999C" w14:textId="3337F7B4" w:rsidR="00E9489E" w:rsidRDefault="004F697C" w:rsidP="004F697C">
    <w:pPr>
      <w:pStyle w:val="Intestazione"/>
      <w:jc w:val="center"/>
    </w:pPr>
    <w:r>
      <w:rPr>
        <w:noProof/>
      </w:rPr>
      <w:drawing>
        <wp:inline distT="0" distB="0" distL="0" distR="0" wp14:anchorId="4A94495A" wp14:editId="64CD4E0B">
          <wp:extent cx="2060575" cy="1237615"/>
          <wp:effectExtent l="0" t="0" r="0" b="635"/>
          <wp:docPr id="700709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1237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84A2A"/>
    <w:multiLevelType w:val="hybridMultilevel"/>
    <w:tmpl w:val="07DCDC54"/>
    <w:lvl w:ilvl="0" w:tplc="0410000B">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 w15:restartNumberingAfterBreak="0">
    <w:nsid w:val="34612EFB"/>
    <w:multiLevelType w:val="hybridMultilevel"/>
    <w:tmpl w:val="00E0D218"/>
    <w:lvl w:ilvl="0" w:tplc="0410000D">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 w15:restartNumberingAfterBreak="0">
    <w:nsid w:val="3F0D22E7"/>
    <w:multiLevelType w:val="hybridMultilevel"/>
    <w:tmpl w:val="7C786B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00D653C"/>
    <w:multiLevelType w:val="hybridMultilevel"/>
    <w:tmpl w:val="D474E55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5410245D"/>
    <w:multiLevelType w:val="hybridMultilevel"/>
    <w:tmpl w:val="9856C6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65698231">
    <w:abstractNumId w:val="4"/>
  </w:num>
  <w:num w:numId="2" w16cid:durableId="51196042">
    <w:abstractNumId w:val="2"/>
  </w:num>
  <w:num w:numId="3" w16cid:durableId="57939794">
    <w:abstractNumId w:val="0"/>
  </w:num>
  <w:num w:numId="4" w16cid:durableId="367687401">
    <w:abstractNumId w:val="1"/>
  </w:num>
  <w:num w:numId="5" w16cid:durableId="226190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62"/>
    <w:rsid w:val="00002DF3"/>
    <w:rsid w:val="00130CCE"/>
    <w:rsid w:val="001F7DB6"/>
    <w:rsid w:val="00283BEB"/>
    <w:rsid w:val="002B0345"/>
    <w:rsid w:val="002D3A86"/>
    <w:rsid w:val="003D2A05"/>
    <w:rsid w:val="003D5E0A"/>
    <w:rsid w:val="00450CFA"/>
    <w:rsid w:val="004647D8"/>
    <w:rsid w:val="00497F0F"/>
    <w:rsid w:val="004F290A"/>
    <w:rsid w:val="004F697C"/>
    <w:rsid w:val="005175A6"/>
    <w:rsid w:val="005540E3"/>
    <w:rsid w:val="00652C01"/>
    <w:rsid w:val="0066082F"/>
    <w:rsid w:val="006B66CE"/>
    <w:rsid w:val="006D2309"/>
    <w:rsid w:val="00714662"/>
    <w:rsid w:val="007544A4"/>
    <w:rsid w:val="00763335"/>
    <w:rsid w:val="007D0713"/>
    <w:rsid w:val="008745F3"/>
    <w:rsid w:val="00934393"/>
    <w:rsid w:val="00954D46"/>
    <w:rsid w:val="00996675"/>
    <w:rsid w:val="00A017A0"/>
    <w:rsid w:val="00B379DC"/>
    <w:rsid w:val="00B72596"/>
    <w:rsid w:val="00C36C78"/>
    <w:rsid w:val="00D310C3"/>
    <w:rsid w:val="00DA233F"/>
    <w:rsid w:val="00E6309D"/>
    <w:rsid w:val="00E9489E"/>
    <w:rsid w:val="00EE5C89"/>
    <w:rsid w:val="00F7698F"/>
    <w:rsid w:val="00F83048"/>
    <w:rsid w:val="00FA62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E4B2"/>
  <w15:chartTrackingRefBased/>
  <w15:docId w15:val="{463954A8-11D7-49CE-B50F-0DCBC138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0CCE"/>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46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4662"/>
  </w:style>
  <w:style w:type="paragraph" w:styleId="Pidipagina">
    <w:name w:val="footer"/>
    <w:basedOn w:val="Normale"/>
    <w:link w:val="PidipaginaCarattere"/>
    <w:uiPriority w:val="99"/>
    <w:unhideWhenUsed/>
    <w:rsid w:val="007146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4662"/>
  </w:style>
  <w:style w:type="character" w:styleId="Collegamentoipertestuale">
    <w:name w:val="Hyperlink"/>
    <w:rsid w:val="00714662"/>
    <w:rPr>
      <w:rFonts w:ascii="Calibri" w:eastAsia="Calibri" w:hAnsi="Calibri" w:cs="Times New Roman"/>
      <w:color w:val="0563C1"/>
      <w:u w:val="single"/>
    </w:rPr>
  </w:style>
  <w:style w:type="paragraph" w:styleId="Paragrafoelenco">
    <w:name w:val="List Paragraph"/>
    <w:basedOn w:val="Normale"/>
    <w:uiPriority w:val="34"/>
    <w:qFormat/>
    <w:rsid w:val="00130CCE"/>
    <w:pPr>
      <w:ind w:left="720"/>
      <w:contextualSpacing/>
    </w:pPr>
  </w:style>
  <w:style w:type="paragraph" w:styleId="Testofumetto">
    <w:name w:val="Balloon Text"/>
    <w:basedOn w:val="Normale"/>
    <w:link w:val="TestofumettoCarattere"/>
    <w:uiPriority w:val="99"/>
    <w:semiHidden/>
    <w:unhideWhenUsed/>
    <w:rsid w:val="00A017A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17A0"/>
    <w:rPr>
      <w:rFonts w:ascii="Segoe UI" w:hAnsi="Segoe UI" w:cs="Segoe UI"/>
      <w:sz w:val="18"/>
      <w:szCs w:val="18"/>
    </w:rPr>
  </w:style>
  <w:style w:type="paragraph" w:styleId="Revisione">
    <w:name w:val="Revision"/>
    <w:hidden/>
    <w:uiPriority w:val="99"/>
    <w:semiHidden/>
    <w:rsid w:val="004F69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05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eroportidipugl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996</Words>
  <Characters>5682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Mauro Gadaleta</cp:lastModifiedBy>
  <cp:revision>6</cp:revision>
  <dcterms:created xsi:type="dcterms:W3CDTF">2024-07-02T18:16:00Z</dcterms:created>
  <dcterms:modified xsi:type="dcterms:W3CDTF">2025-07-04T09:57:00Z</dcterms:modified>
</cp:coreProperties>
</file>